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CE9" w:rsidRPr="001136F5" w:rsidRDefault="00BB6CE9" w:rsidP="00DD5502">
      <w:pPr>
        <w:pStyle w:val="Heading1"/>
        <w:spacing w:before="360"/>
      </w:pPr>
      <w:r w:rsidRPr="001136F5">
        <w:t>PERMITTEE</w:t>
      </w:r>
    </w:p>
    <w:tbl>
      <w:tblPr>
        <w:tblW w:w="10008" w:type="dxa"/>
        <w:tblLook w:val="0000"/>
      </w:tblPr>
      <w:tblGrid>
        <w:gridCol w:w="5328"/>
        <w:gridCol w:w="4680"/>
      </w:tblGrid>
      <w:tr w:rsidR="00BB6CE9" w:rsidRPr="001136F5" w:rsidTr="007642E2">
        <w:tc>
          <w:tcPr>
            <w:tcW w:w="5328" w:type="dxa"/>
          </w:tcPr>
          <w:p w:rsidR="00BB6CE9" w:rsidRPr="001136F5" w:rsidRDefault="00BB6CE9">
            <w:pPr>
              <w:rPr>
                <w:rFonts w:eastAsia="MS Mincho"/>
              </w:rPr>
            </w:pPr>
            <w:r w:rsidRPr="001136F5">
              <w:rPr>
                <w:rFonts w:eastAsia="MS Mincho"/>
              </w:rPr>
              <w:t xml:space="preserve">New Hope Power </w:t>
            </w:r>
            <w:r w:rsidR="00451A77">
              <w:rPr>
                <w:rFonts w:eastAsia="MS Mincho"/>
              </w:rPr>
              <w:t>Company</w:t>
            </w:r>
            <w:r w:rsidR="00676E25">
              <w:rPr>
                <w:rFonts w:eastAsia="MS Mincho"/>
              </w:rPr>
              <w:t xml:space="preserve"> (NHPC)</w:t>
            </w:r>
          </w:p>
          <w:p w:rsidR="00BB6CE9" w:rsidRPr="001136F5" w:rsidRDefault="00BB6CE9">
            <w:pPr>
              <w:rPr>
                <w:rFonts w:eastAsia="MS Mincho"/>
              </w:rPr>
            </w:pPr>
            <w:r w:rsidRPr="001136F5">
              <w:rPr>
                <w:rFonts w:eastAsia="MS Mincho"/>
              </w:rPr>
              <w:t>Okeelanta Cogeneration Plant</w:t>
            </w:r>
          </w:p>
          <w:p w:rsidR="00BB6CE9" w:rsidRPr="001136F5" w:rsidRDefault="00BB6CE9">
            <w:pPr>
              <w:rPr>
                <w:rFonts w:eastAsia="MS Mincho"/>
              </w:rPr>
            </w:pPr>
            <w:smartTag w:uri="urn:schemas-microsoft-com:office:smarttags" w:element="Street">
              <w:smartTag w:uri="urn:schemas-microsoft-com:office:smarttags" w:element="address">
                <w:r w:rsidRPr="001136F5">
                  <w:rPr>
                    <w:rFonts w:eastAsia="MS Mincho"/>
                  </w:rPr>
                  <w:t>8001 U.S. Highway</w:t>
                </w:r>
              </w:smartTag>
            </w:smartTag>
            <w:r w:rsidRPr="001136F5">
              <w:rPr>
                <w:rFonts w:eastAsia="MS Mincho"/>
              </w:rPr>
              <w:t xml:space="preserve"> 27 South</w:t>
            </w:r>
          </w:p>
          <w:p w:rsidR="00BB6CE9" w:rsidRPr="001136F5" w:rsidRDefault="00BB6CE9" w:rsidP="00451A77">
            <w:pPr>
              <w:spacing w:after="120"/>
              <w:rPr>
                <w:rFonts w:eastAsia="MS Mincho"/>
              </w:rPr>
            </w:pPr>
            <w:r w:rsidRPr="001136F5">
              <w:rPr>
                <w:rFonts w:eastAsia="MS Mincho"/>
              </w:rPr>
              <w:t>South Bay, F</w:t>
            </w:r>
            <w:r w:rsidR="00F662D7">
              <w:rPr>
                <w:rFonts w:eastAsia="MS Mincho"/>
              </w:rPr>
              <w:t>lorida</w:t>
            </w:r>
            <w:r w:rsidR="00C13A89">
              <w:rPr>
                <w:rFonts w:eastAsia="MS Mincho"/>
              </w:rPr>
              <w:t xml:space="preserve"> </w:t>
            </w:r>
            <w:r w:rsidRPr="001136F5">
              <w:rPr>
                <w:rFonts w:eastAsia="MS Mincho"/>
              </w:rPr>
              <w:t xml:space="preserve"> 33493</w:t>
            </w:r>
          </w:p>
          <w:p w:rsidR="00BB6CE9" w:rsidRPr="001136F5" w:rsidRDefault="00BB6CE9">
            <w:pPr>
              <w:spacing w:before="60"/>
              <w:rPr>
                <w:rFonts w:eastAsia="MS Mincho"/>
                <w:i/>
                <w:iCs/>
              </w:rPr>
            </w:pPr>
            <w:r w:rsidRPr="001136F5">
              <w:rPr>
                <w:rFonts w:eastAsia="MS Mincho"/>
                <w:i/>
                <w:iCs/>
              </w:rPr>
              <w:t>Authorized Representative:</w:t>
            </w:r>
          </w:p>
          <w:p w:rsidR="00BB6CE9" w:rsidRPr="001136F5" w:rsidRDefault="00BB6CE9" w:rsidP="00F662D7">
            <w:pPr>
              <w:rPr>
                <w:rFonts w:eastAsia="MS Mincho"/>
              </w:rPr>
            </w:pPr>
            <w:r w:rsidRPr="001136F5">
              <w:t xml:space="preserve">Mr. </w:t>
            </w:r>
            <w:r w:rsidR="00451A77">
              <w:t>Jose Gonzalez, General Manager &amp; Vice President</w:t>
            </w:r>
          </w:p>
        </w:tc>
        <w:tc>
          <w:tcPr>
            <w:tcW w:w="4680" w:type="dxa"/>
            <w:vAlign w:val="center"/>
          </w:tcPr>
          <w:p w:rsidR="00BB6CE9" w:rsidRDefault="00BB6CE9" w:rsidP="00F662D7">
            <w:pPr>
              <w:jc w:val="right"/>
              <w:rPr>
                <w:rFonts w:eastAsia="MS Mincho"/>
              </w:rPr>
            </w:pPr>
            <w:r w:rsidRPr="001136F5">
              <w:rPr>
                <w:rFonts w:eastAsia="MS Mincho"/>
              </w:rPr>
              <w:t xml:space="preserve">Air Permit No. </w:t>
            </w:r>
            <w:r w:rsidR="00451A77" w:rsidRPr="00451A77">
              <w:rPr>
                <w:rFonts w:eastAsia="MS Mincho"/>
              </w:rPr>
              <w:t>0990332-019-AC</w:t>
            </w:r>
            <w:r w:rsidR="007642E2">
              <w:rPr>
                <w:rFonts w:eastAsia="MS Mincho"/>
              </w:rPr>
              <w:t xml:space="preserve"> </w:t>
            </w:r>
          </w:p>
          <w:p w:rsidR="00451A77" w:rsidRPr="001136F5" w:rsidRDefault="00451A77" w:rsidP="00F662D7">
            <w:pPr>
              <w:jc w:val="right"/>
              <w:rPr>
                <w:rFonts w:eastAsia="MS Mincho"/>
              </w:rPr>
            </w:pPr>
            <w:r>
              <w:rPr>
                <w:rFonts w:eastAsia="MS Mincho"/>
              </w:rPr>
              <w:t xml:space="preserve">Permit Expires: </w:t>
            </w:r>
            <w:r w:rsidRPr="00451A77">
              <w:rPr>
                <w:rFonts w:eastAsia="MS Mincho"/>
              </w:rPr>
              <w:t>December 31, 2013</w:t>
            </w:r>
          </w:p>
          <w:p w:rsidR="00451A77" w:rsidRPr="001136F5" w:rsidRDefault="00451A77" w:rsidP="00F662D7">
            <w:pPr>
              <w:jc w:val="right"/>
              <w:rPr>
                <w:rFonts w:eastAsia="MS Mincho"/>
              </w:rPr>
            </w:pPr>
            <w:r w:rsidRPr="001136F5">
              <w:rPr>
                <w:rFonts w:eastAsia="MS Mincho"/>
              </w:rPr>
              <w:t>SIC No. 4911</w:t>
            </w:r>
          </w:p>
          <w:p w:rsidR="007642E2" w:rsidRDefault="007642E2" w:rsidP="00F662D7">
            <w:pPr>
              <w:jc w:val="right"/>
              <w:rPr>
                <w:rFonts w:eastAsia="MS Mincho"/>
              </w:rPr>
            </w:pPr>
            <w:r>
              <w:rPr>
                <w:rFonts w:eastAsia="MS Mincho"/>
              </w:rPr>
              <w:t xml:space="preserve">Cogeneration </w:t>
            </w:r>
            <w:r w:rsidR="00451A77">
              <w:rPr>
                <w:rFonts w:eastAsia="MS Mincho"/>
              </w:rPr>
              <w:t>Boiler A</w:t>
            </w:r>
          </w:p>
          <w:p w:rsidR="00BB6CE9" w:rsidRPr="001136F5" w:rsidRDefault="00C07547" w:rsidP="00F662D7">
            <w:pPr>
              <w:jc w:val="right"/>
              <w:rPr>
                <w:rFonts w:eastAsia="MS Mincho"/>
              </w:rPr>
            </w:pPr>
            <w:r>
              <w:rPr>
                <w:rFonts w:eastAsia="MS Mincho"/>
              </w:rPr>
              <w:t xml:space="preserve">Installation of </w:t>
            </w:r>
            <w:r w:rsidR="00451A77">
              <w:rPr>
                <w:rFonts w:eastAsia="MS Mincho"/>
              </w:rPr>
              <w:t>Natural Gas Burners</w:t>
            </w:r>
          </w:p>
          <w:p w:rsidR="00BB6CE9" w:rsidRPr="001136F5" w:rsidRDefault="00BB6CE9" w:rsidP="00F662D7">
            <w:pPr>
              <w:jc w:val="right"/>
              <w:rPr>
                <w:rFonts w:eastAsia="MS Mincho"/>
              </w:rPr>
            </w:pPr>
            <w:r w:rsidRPr="001136F5">
              <w:rPr>
                <w:rFonts w:eastAsia="MS Mincho"/>
              </w:rPr>
              <w:t xml:space="preserve">Palm Beach </w:t>
            </w:r>
            <w:smartTag w:uri="urn:schemas-microsoft-com:office:smarttags" w:element="PlaceType">
              <w:r w:rsidRPr="001136F5">
                <w:rPr>
                  <w:rFonts w:eastAsia="MS Mincho"/>
                </w:rPr>
                <w:t>County</w:t>
              </w:r>
            </w:smartTag>
          </w:p>
        </w:tc>
      </w:tr>
    </w:tbl>
    <w:p w:rsidR="00BB6CE9" w:rsidRPr="001136F5" w:rsidRDefault="001F60C7">
      <w:pPr>
        <w:pStyle w:val="Caption"/>
        <w:spacing w:before="240"/>
      </w:pPr>
      <w:r>
        <w:t>project</w:t>
      </w:r>
    </w:p>
    <w:p w:rsidR="00BB6CE9" w:rsidRPr="001136F5" w:rsidRDefault="00DC754E" w:rsidP="001F60C7">
      <w:pPr>
        <w:pStyle w:val="BodyText3"/>
        <w:numPr>
          <w:ilvl w:val="12"/>
          <w:numId w:val="0"/>
        </w:numPr>
        <w:jc w:val="left"/>
      </w:pPr>
      <w:r>
        <w:t>The Okeelanta Cogeneration Plant</w:t>
      </w:r>
      <w:r w:rsidRPr="00DC754E">
        <w:t xml:space="preserve"> is located off U.S. Highway 27 South approximately six miles south of South Bay in Palm Beach County, Florida.  The UTM coordinates of the facility are Zone 17, 524.9 kilometers (km) East and 2940.1 km North.</w:t>
      </w:r>
      <w:r>
        <w:t xml:space="preserve">  </w:t>
      </w:r>
      <w:r w:rsidR="007642E2">
        <w:t xml:space="preserve">The project is the </w:t>
      </w:r>
      <w:r w:rsidR="001F60C7" w:rsidRPr="001F60C7">
        <w:t>install</w:t>
      </w:r>
      <w:r w:rsidR="007642E2">
        <w:t xml:space="preserve">ation </w:t>
      </w:r>
      <w:r w:rsidR="001F60C7" w:rsidRPr="001F60C7">
        <w:t>four natural gas b</w:t>
      </w:r>
      <w:r w:rsidR="007642E2">
        <w:t>urners in Cogeneration Boiler A</w:t>
      </w:r>
      <w:r w:rsidR="001F60C7" w:rsidRPr="001F60C7">
        <w:t>.  Each natural gas burner will have a rating of 100 million British thermal units per hour</w:t>
      </w:r>
      <w:r w:rsidR="007642E2">
        <w:t>.</w:t>
      </w:r>
    </w:p>
    <w:p w:rsidR="00BB6CE9" w:rsidRPr="001136F5" w:rsidRDefault="00BB6CE9">
      <w:pPr>
        <w:pStyle w:val="Heading1"/>
        <w:spacing w:before="120"/>
        <w:rPr>
          <w:rFonts w:eastAsia="Times New Roman"/>
          <w:bCs w:val="0"/>
          <w:caps/>
        </w:rPr>
      </w:pPr>
      <w:r w:rsidRPr="001136F5">
        <w:rPr>
          <w:rFonts w:eastAsia="Times New Roman"/>
          <w:bCs w:val="0"/>
          <w:caps/>
        </w:rPr>
        <w:t>Statement of Basis</w:t>
      </w:r>
    </w:p>
    <w:p w:rsidR="00F91B81" w:rsidRPr="00F7455A" w:rsidRDefault="00F91B81" w:rsidP="00F91B81">
      <w:pPr>
        <w:spacing w:after="120"/>
      </w:pPr>
      <w:r w:rsidRPr="00F7455A">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w:t>
      </w:r>
    </w:p>
    <w:p w:rsidR="00F91B81" w:rsidRPr="00C26AC7" w:rsidRDefault="00F91B81" w:rsidP="00F91B81">
      <w:pPr>
        <w:spacing w:after="120"/>
      </w:pPr>
      <w:r w:rsidRPr="00F7455A">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F91B81" w:rsidRPr="00C26AC7" w:rsidRDefault="00F91B81" w:rsidP="00F91B81">
      <w:pPr>
        <w:ind w:left="4320"/>
      </w:pPr>
      <w:r w:rsidRPr="00C26AC7">
        <w:t>Executed in Tallahassee, Florida</w:t>
      </w:r>
    </w:p>
    <w:p w:rsidR="00F91B81" w:rsidRPr="00C26AC7" w:rsidRDefault="00DD5502" w:rsidP="00F91B81">
      <w:pPr>
        <w:ind w:left="4320"/>
      </w:pPr>
      <w:r>
        <w:rPr>
          <w:i/>
        </w:rPr>
        <w:t>(</w:t>
      </w:r>
      <w:r w:rsidRPr="00C26AC7">
        <w:rPr>
          <w:i/>
        </w:rPr>
        <w:t>Electronic Signature</w:t>
      </w:r>
      <w:r>
        <w:rPr>
          <w:i/>
        </w:rPr>
        <w:t>)</w:t>
      </w:r>
    </w:p>
    <w:p w:rsidR="00DD5502" w:rsidRDefault="00DD5502" w:rsidP="00F91B81">
      <w:pPr>
        <w:tabs>
          <w:tab w:val="left" w:pos="-720"/>
          <w:tab w:val="left" w:pos="4320"/>
        </w:tabs>
        <w:ind w:left="4320"/>
      </w:pPr>
    </w:p>
    <w:p w:rsidR="00F91B81" w:rsidRDefault="00F91B81" w:rsidP="00F91B81">
      <w:pPr>
        <w:tabs>
          <w:tab w:val="left" w:pos="-720"/>
          <w:tab w:val="left" w:pos="4320"/>
        </w:tabs>
        <w:ind w:left="4320"/>
      </w:pPr>
      <w:r w:rsidRPr="00C26AC7">
        <w:t>(DRAFT)</w:t>
      </w:r>
    </w:p>
    <w:p w:rsidR="00F91B81" w:rsidRDefault="00F91B81" w:rsidP="00F91B81">
      <w:pPr>
        <w:numPr>
          <w:ilvl w:val="12"/>
          <w:numId w:val="0"/>
        </w:numPr>
        <w:tabs>
          <w:tab w:val="left" w:pos="8280"/>
        </w:tabs>
        <w:ind w:left="4320"/>
        <w:rPr>
          <w:noProof/>
        </w:rPr>
      </w:pPr>
    </w:p>
    <w:p w:rsidR="00DD5502" w:rsidRDefault="00DD5502" w:rsidP="00F91B81">
      <w:pPr>
        <w:numPr>
          <w:ilvl w:val="12"/>
          <w:numId w:val="0"/>
        </w:numPr>
        <w:tabs>
          <w:tab w:val="left" w:pos="8280"/>
        </w:tabs>
        <w:ind w:left="4320"/>
        <w:rPr>
          <w:noProof/>
        </w:rPr>
      </w:pPr>
    </w:p>
    <w:p w:rsidR="00DD5502" w:rsidRPr="00C26AC7" w:rsidRDefault="00DD5502" w:rsidP="00F91B81">
      <w:pPr>
        <w:numPr>
          <w:ilvl w:val="12"/>
          <w:numId w:val="0"/>
        </w:numPr>
        <w:tabs>
          <w:tab w:val="left" w:pos="8280"/>
        </w:tabs>
        <w:ind w:left="4320"/>
        <w:rPr>
          <w:noProof/>
        </w:rPr>
      </w:pPr>
    </w:p>
    <w:p w:rsidR="007B6CE4" w:rsidRDefault="007B6CE4" w:rsidP="00F91B81">
      <w:pPr>
        <w:ind w:left="4320"/>
        <w:rPr>
          <w:i/>
        </w:rPr>
        <w:sectPr w:rsidR="007B6CE4" w:rsidSect="00451A77">
          <w:headerReference w:type="even" r:id="rId8"/>
          <w:headerReference w:type="default" r:id="rId9"/>
          <w:footerReference w:type="even" r:id="rId10"/>
          <w:footerReference w:type="default" r:id="rId11"/>
          <w:headerReference w:type="first" r:id="rId12"/>
          <w:pgSz w:w="12240" w:h="15840" w:code="1"/>
          <w:pgMar w:top="1267" w:right="1152" w:bottom="1152" w:left="1152" w:header="720" w:footer="720" w:gutter="0"/>
          <w:paperSrc w:first="15" w:other="15"/>
          <w:cols w:space="720"/>
        </w:sectPr>
      </w:pPr>
    </w:p>
    <w:p w:rsidR="007B6CE4" w:rsidRPr="00C26AC7" w:rsidRDefault="007B6CE4" w:rsidP="007B6CE4">
      <w:pPr>
        <w:keepNext/>
        <w:spacing w:after="120"/>
        <w:jc w:val="center"/>
        <w:outlineLvl w:val="1"/>
        <w:rPr>
          <w:b/>
        </w:rPr>
      </w:pPr>
      <w:r w:rsidRPr="00C26AC7">
        <w:rPr>
          <w:b/>
        </w:rPr>
        <w:lastRenderedPageBreak/>
        <w:t>CERTIFICATE OF SERVICE</w:t>
      </w:r>
    </w:p>
    <w:p w:rsidR="007B6CE4" w:rsidRPr="00FA0512" w:rsidRDefault="00CC3C4A" w:rsidP="007B6CE4">
      <w:pPr>
        <w:widowControl w:val="0"/>
        <w:tabs>
          <w:tab w:val="left" w:pos="-720"/>
          <w:tab w:val="left" w:pos="4320"/>
        </w:tabs>
        <w:spacing w:after="120"/>
        <w:outlineLvl w:val="0"/>
      </w:pPr>
      <w:r w:rsidRPr="00CC3C4A">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w:t>
      </w:r>
      <w:r w:rsidR="00DD5502">
        <w:t xml:space="preserve"> with Appendices</w:t>
      </w:r>
      <w:r w:rsidRPr="00CC3C4A">
        <w:t>) was sent by electronic mail, or a link to these documents made available electronically on a publicly accessible server, with received receipt requested before the close of business on the date indicated below to the following persons.</w:t>
      </w:r>
    </w:p>
    <w:p w:rsidR="007B6CE4" w:rsidRDefault="007B6CE4" w:rsidP="007B6CE4">
      <w:pPr>
        <w:widowControl w:val="0"/>
        <w:tabs>
          <w:tab w:val="left" w:pos="-720"/>
          <w:tab w:val="left" w:pos="4320"/>
        </w:tabs>
        <w:outlineLvl w:val="0"/>
      </w:pPr>
      <w:r w:rsidRPr="0067039A">
        <w:t xml:space="preserve">Mr. Jose Gonzalez, </w:t>
      </w:r>
      <w:r w:rsidR="00676E25">
        <w:t>NHPC</w:t>
      </w:r>
      <w:r w:rsidRPr="0067039A">
        <w:t xml:space="preserve">:  </w:t>
      </w:r>
      <w:hyperlink r:id="rId13" w:history="1">
        <w:r w:rsidR="00DD5502" w:rsidRPr="0007014D">
          <w:rPr>
            <w:rStyle w:val="Hyperlink"/>
          </w:rPr>
          <w:t>jose_gonzalez@floridacrystals.com</w:t>
        </w:r>
      </w:hyperlink>
      <w:r w:rsidRPr="0067039A">
        <w:t xml:space="preserve">  </w:t>
      </w:r>
    </w:p>
    <w:p w:rsidR="00676E25" w:rsidRDefault="00676E25" w:rsidP="00676E25">
      <w:pPr>
        <w:widowControl w:val="0"/>
        <w:tabs>
          <w:tab w:val="left" w:pos="-720"/>
          <w:tab w:val="left" w:pos="4320"/>
        </w:tabs>
        <w:outlineLvl w:val="0"/>
      </w:pPr>
      <w:r>
        <w:t xml:space="preserve">Mr. Micah Leis, NHPC:  </w:t>
      </w:r>
      <w:hyperlink r:id="rId14" w:history="1">
        <w:r w:rsidR="00DD5502" w:rsidRPr="0007014D">
          <w:rPr>
            <w:rStyle w:val="Hyperlink"/>
          </w:rPr>
          <w:t>micah_leis@floridacrystals.com</w:t>
        </w:r>
      </w:hyperlink>
      <w:r>
        <w:t xml:space="preserve"> </w:t>
      </w:r>
    </w:p>
    <w:p w:rsidR="00EB6F0F" w:rsidRPr="005100CC" w:rsidRDefault="00EB6F0F" w:rsidP="00EB6F0F">
      <w:pPr>
        <w:widowControl w:val="0"/>
        <w:tabs>
          <w:tab w:val="left" w:pos="-720"/>
          <w:tab w:val="left" w:pos="4320"/>
        </w:tabs>
        <w:outlineLvl w:val="0"/>
      </w:pPr>
      <w:r w:rsidRPr="005100CC">
        <w:t xml:space="preserve">Mr. </w:t>
      </w:r>
      <w:r w:rsidR="007642E2">
        <w:t>Ricardo Lima, Okeelanta Corporation</w:t>
      </w:r>
      <w:r w:rsidRPr="005100CC">
        <w:t>:</w:t>
      </w:r>
      <w:r w:rsidR="007642E2">
        <w:t xml:space="preserve">  </w:t>
      </w:r>
      <w:hyperlink r:id="rId15" w:history="1">
        <w:r w:rsidR="00DD5502" w:rsidRPr="0007014D">
          <w:rPr>
            <w:rStyle w:val="Hyperlink"/>
          </w:rPr>
          <w:t>ricardo_lima@floridacrystals.com</w:t>
        </w:r>
      </w:hyperlink>
      <w:r w:rsidR="007642E2">
        <w:t xml:space="preserve">  </w:t>
      </w:r>
    </w:p>
    <w:p w:rsidR="007B6CE4" w:rsidRPr="0067039A" w:rsidRDefault="007B6CE4" w:rsidP="007B6CE4">
      <w:pPr>
        <w:widowControl w:val="0"/>
        <w:tabs>
          <w:tab w:val="left" w:pos="-720"/>
          <w:tab w:val="left" w:pos="4320"/>
        </w:tabs>
        <w:outlineLvl w:val="0"/>
      </w:pPr>
      <w:r w:rsidRPr="0067039A">
        <w:t xml:space="preserve">Mr. David Buff, P.E., Golder Associates:  </w:t>
      </w:r>
      <w:hyperlink r:id="rId16" w:history="1">
        <w:r w:rsidRPr="0067039A">
          <w:rPr>
            <w:rStyle w:val="Hyperlink"/>
          </w:rPr>
          <w:t>dbuff@golder.com</w:t>
        </w:r>
      </w:hyperlink>
      <w:r w:rsidRPr="0067039A">
        <w:t xml:space="preserve">  </w:t>
      </w:r>
    </w:p>
    <w:p w:rsidR="007B6CE4" w:rsidRPr="0067039A" w:rsidRDefault="0067039A" w:rsidP="007B6CE4">
      <w:pPr>
        <w:widowControl w:val="0"/>
        <w:tabs>
          <w:tab w:val="left" w:pos="-720"/>
          <w:tab w:val="left" w:pos="4320"/>
        </w:tabs>
        <w:outlineLvl w:val="0"/>
      </w:pPr>
      <w:r w:rsidRPr="0067039A">
        <w:t>Mr. Lennon</w:t>
      </w:r>
      <w:r>
        <w:t xml:space="preserve"> Anderson</w:t>
      </w:r>
      <w:r w:rsidR="007B6CE4" w:rsidRPr="0067039A">
        <w:t xml:space="preserve">, </w:t>
      </w:r>
      <w:r>
        <w:t xml:space="preserve">DEP </w:t>
      </w:r>
      <w:r w:rsidRPr="0067039A">
        <w:t>SED</w:t>
      </w:r>
      <w:r w:rsidR="007B6CE4" w:rsidRPr="0067039A">
        <w:t xml:space="preserve">: </w:t>
      </w:r>
      <w:r w:rsidRPr="0067039A">
        <w:t xml:space="preserve"> </w:t>
      </w:r>
      <w:hyperlink r:id="rId17" w:history="1">
        <w:r w:rsidR="00DD5502" w:rsidRPr="0007014D">
          <w:rPr>
            <w:rStyle w:val="Hyperlink"/>
          </w:rPr>
          <w:t>lennon.anderson@dep.state.fl.us</w:t>
        </w:r>
      </w:hyperlink>
      <w:r w:rsidRPr="0067039A">
        <w:t xml:space="preserve"> </w:t>
      </w:r>
      <w:r w:rsidR="007B6CE4" w:rsidRPr="0067039A">
        <w:t xml:space="preserve"> </w:t>
      </w:r>
    </w:p>
    <w:p w:rsidR="007B6CE4" w:rsidRPr="00C26AC7" w:rsidRDefault="007B6CE4" w:rsidP="007B6CE4">
      <w:pPr>
        <w:tabs>
          <w:tab w:val="left" w:pos="4338"/>
        </w:tabs>
        <w:suppressAutoHyphens/>
      </w:pPr>
      <w:r w:rsidRPr="00C26AC7">
        <w:t>Ms. Cindy Mulkey, DEP Siting Office:</w:t>
      </w:r>
      <w:r w:rsidR="0067039A">
        <w:t xml:space="preserve"> </w:t>
      </w:r>
      <w:r w:rsidRPr="00C26AC7">
        <w:t xml:space="preserve"> </w:t>
      </w:r>
      <w:hyperlink r:id="rId18" w:history="1">
        <w:r w:rsidRPr="00C26AC7">
          <w:rPr>
            <w:color w:val="0000FF"/>
            <w:u w:val="single"/>
          </w:rPr>
          <w:t>cindy.mulkey@dep.state.fl.us</w:t>
        </w:r>
      </w:hyperlink>
      <w:r w:rsidRPr="00C26AC7">
        <w:t xml:space="preserve"> </w:t>
      </w:r>
    </w:p>
    <w:p w:rsidR="007B6CE4" w:rsidRPr="00C26AC7" w:rsidRDefault="007B6CE4" w:rsidP="007B6CE4">
      <w:pPr>
        <w:widowControl w:val="0"/>
        <w:tabs>
          <w:tab w:val="left" w:pos="-720"/>
          <w:tab w:val="left" w:pos="4320"/>
        </w:tabs>
        <w:outlineLvl w:val="0"/>
      </w:pPr>
      <w:r w:rsidRPr="00C26AC7">
        <w:t>Ms. Heather Ceron, EPA Region 4:</w:t>
      </w:r>
      <w:r w:rsidR="0067039A">
        <w:t xml:space="preserve"> </w:t>
      </w:r>
      <w:r w:rsidRPr="00C26AC7">
        <w:t xml:space="preserve"> </w:t>
      </w:r>
      <w:hyperlink r:id="rId19" w:history="1">
        <w:r w:rsidRPr="00C26AC7">
          <w:rPr>
            <w:color w:val="0000FF"/>
            <w:u w:val="single"/>
          </w:rPr>
          <w:t>ceron.heather@epa.gov</w:t>
        </w:r>
      </w:hyperlink>
      <w:r w:rsidRPr="00C26AC7">
        <w:rPr>
          <w:color w:val="0000FF"/>
          <w:u w:val="single"/>
        </w:rPr>
        <w:t xml:space="preserve"> </w:t>
      </w:r>
    </w:p>
    <w:p w:rsidR="007B6CE4" w:rsidRPr="00C26AC7" w:rsidRDefault="007B6CE4" w:rsidP="007B6CE4">
      <w:pPr>
        <w:widowControl w:val="0"/>
        <w:tabs>
          <w:tab w:val="left" w:pos="-720"/>
          <w:tab w:val="left" w:pos="4320"/>
        </w:tabs>
        <w:outlineLvl w:val="0"/>
      </w:pPr>
      <w:r w:rsidRPr="00C26AC7">
        <w:t>Ms. Lynn Scearce, DEP PC Reading File:</w:t>
      </w:r>
      <w:r w:rsidR="0067039A">
        <w:t xml:space="preserve"> </w:t>
      </w:r>
      <w:r w:rsidRPr="00C26AC7">
        <w:t xml:space="preserve"> </w:t>
      </w:r>
      <w:r w:rsidRPr="00C26AC7">
        <w:rPr>
          <w:color w:val="0000FF"/>
          <w:u w:val="single"/>
        </w:rPr>
        <w:t>lynn.scearce</w:t>
      </w:r>
      <w:hyperlink r:id="rId20" w:history="1">
        <w:r w:rsidRPr="00C26AC7">
          <w:rPr>
            <w:color w:val="0000FF"/>
            <w:u w:val="single"/>
          </w:rPr>
          <w:t>@dep.state.fl.us</w:t>
        </w:r>
      </w:hyperlink>
      <w:r w:rsidRPr="00C26AC7">
        <w:t xml:space="preserve"> </w:t>
      </w:r>
    </w:p>
    <w:p w:rsidR="007B6CE4" w:rsidRPr="00C26AC7" w:rsidRDefault="007B6CE4" w:rsidP="007B6CE4">
      <w:pPr>
        <w:widowControl w:val="0"/>
        <w:tabs>
          <w:tab w:val="left" w:pos="-720"/>
          <w:tab w:val="left" w:pos="4320"/>
        </w:tabs>
        <w:outlineLvl w:val="0"/>
      </w:pPr>
      <w:r w:rsidRPr="00C26AC7">
        <w:t>Ms. Barbara Friday, DEP Reading File:</w:t>
      </w:r>
      <w:r w:rsidR="0067039A">
        <w:t xml:space="preserve"> </w:t>
      </w:r>
      <w:r w:rsidRPr="00C26AC7">
        <w:t xml:space="preserve"> </w:t>
      </w:r>
      <w:r w:rsidRPr="00C26AC7">
        <w:rPr>
          <w:color w:val="0000FF"/>
          <w:u w:val="single"/>
        </w:rPr>
        <w:t>barbara.friday</w:t>
      </w:r>
      <w:hyperlink r:id="rId21" w:history="1">
        <w:r w:rsidRPr="00C26AC7">
          <w:rPr>
            <w:color w:val="0000FF"/>
            <w:u w:val="single"/>
          </w:rPr>
          <w:t>@dep.state.fl.us</w:t>
        </w:r>
      </w:hyperlink>
      <w:r w:rsidRPr="00C26AC7">
        <w:t xml:space="preserve"> </w:t>
      </w:r>
    </w:p>
    <w:p w:rsidR="007B6CE4" w:rsidRPr="00FA0512" w:rsidRDefault="007B6CE4" w:rsidP="007B6CE4">
      <w:pPr>
        <w:tabs>
          <w:tab w:val="left" w:pos="-720"/>
          <w:tab w:val="left" w:pos="4320"/>
        </w:tabs>
        <w:spacing w:before="240" w:after="120"/>
        <w:ind w:left="4320"/>
        <w:outlineLvl w:val="0"/>
      </w:pPr>
      <w:r w:rsidRPr="00FA0512">
        <w:t>Clerk Stamp</w:t>
      </w:r>
    </w:p>
    <w:p w:rsidR="007B6CE4" w:rsidRPr="00FA0512" w:rsidRDefault="007B6CE4" w:rsidP="007B6CE4">
      <w:pPr>
        <w:tabs>
          <w:tab w:val="left" w:pos="-720"/>
          <w:tab w:val="left" w:pos="0"/>
          <w:tab w:val="left" w:pos="4320"/>
        </w:tabs>
        <w:ind w:left="4320"/>
        <w:outlineLvl w:val="0"/>
      </w:pPr>
      <w:r w:rsidRPr="00FA0512">
        <w:rPr>
          <w:b/>
        </w:rPr>
        <w:t>FILING AND ACKNOWLEDGMENT FILED</w:t>
      </w:r>
      <w:r w:rsidRPr="00FA0512">
        <w:t>, on this date, pursuant to Section 120.52(7), Florida Statutes, with the designated agency clerk, receipt of which is hereby acknowledged.</w:t>
      </w:r>
    </w:p>
    <w:p w:rsidR="00DD5502" w:rsidRPr="00C26AC7" w:rsidRDefault="00DD5502" w:rsidP="00DD5502">
      <w:pPr>
        <w:ind w:left="4320"/>
      </w:pPr>
      <w:r>
        <w:rPr>
          <w:i/>
        </w:rPr>
        <w:t>(</w:t>
      </w:r>
      <w:r w:rsidRPr="00C26AC7">
        <w:rPr>
          <w:i/>
        </w:rPr>
        <w:t>Electronic Signature</w:t>
      </w:r>
      <w:r>
        <w:rPr>
          <w:i/>
        </w:rPr>
        <w:t>)</w:t>
      </w:r>
    </w:p>
    <w:p w:rsidR="007B6CE4" w:rsidRPr="00FA0512" w:rsidRDefault="007B6CE4" w:rsidP="007B6CE4">
      <w:pPr>
        <w:tabs>
          <w:tab w:val="left" w:pos="-720"/>
          <w:tab w:val="left" w:pos="4320"/>
        </w:tabs>
        <w:ind w:left="4320"/>
      </w:pPr>
    </w:p>
    <w:p w:rsidR="007B6CE4" w:rsidRDefault="007B6CE4" w:rsidP="007B6CE4">
      <w:pPr>
        <w:tabs>
          <w:tab w:val="left" w:pos="-720"/>
          <w:tab w:val="left" w:pos="4320"/>
        </w:tabs>
        <w:ind w:left="4320"/>
      </w:pPr>
      <w:r w:rsidRPr="00FA0512">
        <w:t>(DRAFT)</w:t>
      </w:r>
    </w:p>
    <w:p w:rsidR="007B6CE4" w:rsidRDefault="007B6CE4" w:rsidP="007B6CE4">
      <w:pPr>
        <w:tabs>
          <w:tab w:val="left" w:pos="-720"/>
          <w:tab w:val="left" w:pos="4320"/>
        </w:tabs>
        <w:ind w:left="4320"/>
      </w:pPr>
    </w:p>
    <w:p w:rsidR="00DD5502" w:rsidRPr="00FA0512" w:rsidRDefault="00DD5502" w:rsidP="007B6CE4">
      <w:pPr>
        <w:tabs>
          <w:tab w:val="left" w:pos="-720"/>
          <w:tab w:val="left" w:pos="4320"/>
        </w:tabs>
        <w:ind w:left="4320"/>
      </w:pPr>
    </w:p>
    <w:p w:rsidR="00F91B81" w:rsidRPr="00C26AC7" w:rsidRDefault="00F91B81" w:rsidP="00F91B81">
      <w:pPr>
        <w:ind w:left="4320"/>
        <w:rPr>
          <w:b/>
          <w:i/>
          <w:caps/>
        </w:rPr>
      </w:pPr>
    </w:p>
    <w:p w:rsidR="00BB6CE9" w:rsidRPr="001136F5" w:rsidRDefault="00BB6CE9">
      <w:pPr>
        <w:spacing w:after="120"/>
        <w:rPr>
          <w:b/>
          <w:caps/>
        </w:rPr>
        <w:sectPr w:rsidR="00BB6CE9" w:rsidRPr="001136F5" w:rsidSect="00451A77">
          <w:headerReference w:type="default" r:id="rId22"/>
          <w:footerReference w:type="default" r:id="rId23"/>
          <w:pgSz w:w="12240" w:h="15840" w:code="1"/>
          <w:pgMar w:top="1267" w:right="1152" w:bottom="1152" w:left="1152" w:header="720" w:footer="720" w:gutter="0"/>
          <w:paperSrc w:first="15" w:other="15"/>
          <w:cols w:space="720"/>
        </w:sectPr>
      </w:pPr>
    </w:p>
    <w:p w:rsidR="004F40BD" w:rsidRDefault="004F40BD" w:rsidP="00741E26">
      <w:pPr>
        <w:pStyle w:val="Heading1"/>
        <w:spacing w:before="240"/>
        <w:rPr>
          <w:rFonts w:eastAsia="Times New Roman"/>
          <w:bCs w:val="0"/>
          <w:caps/>
        </w:rPr>
      </w:pPr>
      <w:r>
        <w:rPr>
          <w:rFonts w:eastAsia="Times New Roman"/>
          <w:bCs w:val="0"/>
          <w:caps/>
        </w:rPr>
        <w:lastRenderedPageBreak/>
        <w:t>facility description</w:t>
      </w:r>
    </w:p>
    <w:p w:rsidR="004F40BD" w:rsidRPr="004F40BD" w:rsidRDefault="004F40BD" w:rsidP="00C13A89">
      <w:pPr>
        <w:spacing w:after="120"/>
      </w:pPr>
      <w:r w:rsidRPr="004F40BD">
        <w:t xml:space="preserve">The facility consists of two adjacent plants.  </w:t>
      </w:r>
      <w:r w:rsidR="005C361D">
        <w:t xml:space="preserve">The </w:t>
      </w:r>
      <w:r w:rsidRPr="004F40BD">
        <w:t xml:space="preserve">Okeelanta Corporation operates a sugar mill and </w:t>
      </w:r>
      <w:r w:rsidR="00446AD6">
        <w:t xml:space="preserve">a </w:t>
      </w:r>
      <w:r w:rsidRPr="004F40BD">
        <w:t xml:space="preserve">sugar refinery </w:t>
      </w:r>
      <w:r w:rsidR="00D64BDA" w:rsidRPr="004F40BD">
        <w:t>(</w:t>
      </w:r>
      <w:r w:rsidR="00D64BDA">
        <w:t xml:space="preserve">ARMS Facility I.D. </w:t>
      </w:r>
      <w:r w:rsidR="00D64BDA" w:rsidRPr="004F40BD">
        <w:t>No. 0990005)</w:t>
      </w:r>
      <w:r w:rsidR="00D64BDA">
        <w:t xml:space="preserve"> </w:t>
      </w:r>
      <w:r w:rsidRPr="004F40BD">
        <w:t xml:space="preserve">including packaging and transshipment activities.  New Hope Power </w:t>
      </w:r>
      <w:r>
        <w:t>Company</w:t>
      </w:r>
      <w:r w:rsidRPr="004F40BD">
        <w:t xml:space="preserve"> </w:t>
      </w:r>
      <w:r w:rsidR="00D64BDA">
        <w:t xml:space="preserve">(the permittee) </w:t>
      </w:r>
      <w:r w:rsidRPr="004F40BD">
        <w:t xml:space="preserve">operates a 140 </w:t>
      </w:r>
      <w:r w:rsidR="00446AD6">
        <w:t>megawatt</w:t>
      </w:r>
      <w:r w:rsidR="00D64BDA">
        <w:t>s</w:t>
      </w:r>
      <w:r w:rsidR="00446AD6">
        <w:t xml:space="preserve"> </w:t>
      </w:r>
      <w:r w:rsidRPr="004F40BD">
        <w:t>cogeneration plant</w:t>
      </w:r>
      <w:r w:rsidR="00446AD6">
        <w:t xml:space="preserve"> </w:t>
      </w:r>
      <w:r w:rsidR="00D64BDA" w:rsidRPr="004F40BD">
        <w:t>(</w:t>
      </w:r>
      <w:r w:rsidR="00D64BDA">
        <w:t xml:space="preserve">DEP File </w:t>
      </w:r>
      <w:r w:rsidR="00D64BDA" w:rsidRPr="004F40BD">
        <w:t xml:space="preserve">No. 0990332) </w:t>
      </w:r>
      <w:r w:rsidRPr="004F40BD">
        <w:t xml:space="preserve">that provides process steam for the sugar mill/refinery and generates electricity for sale to the power grid.  The cogeneration plant, sugar mill, and sugar refinery are all considered a single facility for purposes of the </w:t>
      </w:r>
      <w:r w:rsidR="0026010C">
        <w:t>Prevention of Significant Deterioration (</w:t>
      </w:r>
      <w:r w:rsidRPr="004F40BD">
        <w:t>PSD</w:t>
      </w:r>
      <w:r w:rsidR="0026010C">
        <w:t>)</w:t>
      </w:r>
      <w:r w:rsidRPr="004F40BD">
        <w:t xml:space="preserve"> and Title V regulatory programs.  The facility is located off U.S. Highway 27 </w:t>
      </w:r>
      <w:r w:rsidR="005C361D">
        <w:t>South</w:t>
      </w:r>
      <w:r w:rsidR="00D64BDA">
        <w:t>,</w:t>
      </w:r>
      <w:r w:rsidR="005C361D">
        <w:t xml:space="preserve"> </w:t>
      </w:r>
      <w:r w:rsidRPr="004F40BD">
        <w:t xml:space="preserve">approximately six miles south of South Bay in Palm Beach County, Florida.  </w:t>
      </w:r>
      <w:r w:rsidR="00446AD6" w:rsidRPr="00446AD6">
        <w:t>The UTM coordinates of the facility are Zone 17, 524.9 kilometers (km) East and 2940.1 km North.</w:t>
      </w:r>
      <w:r w:rsidRPr="004F40BD">
        <w:t xml:space="preserve">  </w:t>
      </w:r>
    </w:p>
    <w:p w:rsidR="00741E26" w:rsidRPr="001136F5" w:rsidRDefault="00741E26" w:rsidP="00C13A89">
      <w:pPr>
        <w:pStyle w:val="Heading1"/>
        <w:rPr>
          <w:rFonts w:eastAsia="Times New Roman"/>
          <w:bCs w:val="0"/>
          <w:caps/>
          <w:u w:val="single"/>
        </w:rPr>
      </w:pPr>
      <w:r w:rsidRPr="001136F5">
        <w:rPr>
          <w:rFonts w:eastAsia="Times New Roman"/>
          <w:bCs w:val="0"/>
          <w:caps/>
        </w:rPr>
        <w:t>Project Description</w:t>
      </w:r>
    </w:p>
    <w:p w:rsidR="005C361D" w:rsidRPr="001136F5" w:rsidRDefault="005C361D" w:rsidP="005C361D">
      <w:pPr>
        <w:pStyle w:val="BodyText3"/>
        <w:spacing w:after="60"/>
      </w:pPr>
      <w:r w:rsidRPr="00253E45">
        <w:t xml:space="preserve">The following emission unit </w:t>
      </w:r>
      <w:r w:rsidR="00D64BDA">
        <w:t xml:space="preserve">(EU) </w:t>
      </w:r>
      <w:r>
        <w:t>is</w:t>
      </w:r>
      <w:r w:rsidRPr="00253E45">
        <w:t xml:space="preserve"> </w:t>
      </w:r>
      <w:r>
        <w:t>affected</w:t>
      </w:r>
      <w:r w:rsidRPr="00253E45">
        <w:t xml:space="preserve"> by this permit</w:t>
      </w:r>
      <w:r>
        <w:t>ting action</w:t>
      </w:r>
      <w:r w:rsidRPr="00253E45">
        <w:t>.</w:t>
      </w: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30"/>
        <w:gridCol w:w="8370"/>
      </w:tblGrid>
      <w:tr w:rsidR="005C361D" w:rsidRPr="001136F5" w:rsidTr="00E43AB9">
        <w:tc>
          <w:tcPr>
            <w:tcW w:w="1530" w:type="dxa"/>
          </w:tcPr>
          <w:p w:rsidR="005C361D" w:rsidRPr="00446AD6" w:rsidRDefault="005C361D" w:rsidP="00E43AB9">
            <w:pPr>
              <w:spacing w:before="40" w:after="40"/>
              <w:jc w:val="center"/>
              <w:rPr>
                <w:szCs w:val="22"/>
              </w:rPr>
            </w:pPr>
            <w:r w:rsidRPr="00446AD6">
              <w:rPr>
                <w:b/>
                <w:szCs w:val="22"/>
              </w:rPr>
              <w:t>EU ID No.</w:t>
            </w:r>
          </w:p>
        </w:tc>
        <w:tc>
          <w:tcPr>
            <w:tcW w:w="8370" w:type="dxa"/>
          </w:tcPr>
          <w:p w:rsidR="005C361D" w:rsidRPr="00446AD6" w:rsidRDefault="005C361D" w:rsidP="00E43AB9">
            <w:pPr>
              <w:spacing w:before="40" w:after="40"/>
              <w:jc w:val="center"/>
              <w:rPr>
                <w:szCs w:val="22"/>
              </w:rPr>
            </w:pPr>
            <w:r w:rsidRPr="00446AD6">
              <w:rPr>
                <w:b/>
                <w:szCs w:val="22"/>
              </w:rPr>
              <w:t>Emission Unit Description</w:t>
            </w:r>
          </w:p>
        </w:tc>
      </w:tr>
      <w:tr w:rsidR="005C361D" w:rsidRPr="001136F5" w:rsidTr="00E43AB9">
        <w:tc>
          <w:tcPr>
            <w:tcW w:w="1530" w:type="dxa"/>
          </w:tcPr>
          <w:p w:rsidR="005C361D" w:rsidRPr="00446AD6" w:rsidRDefault="005C361D" w:rsidP="00E43AB9">
            <w:pPr>
              <w:spacing w:before="40" w:after="40"/>
              <w:jc w:val="center"/>
              <w:rPr>
                <w:szCs w:val="22"/>
              </w:rPr>
            </w:pPr>
            <w:r w:rsidRPr="00446AD6">
              <w:rPr>
                <w:szCs w:val="22"/>
              </w:rPr>
              <w:t>001</w:t>
            </w:r>
          </w:p>
        </w:tc>
        <w:tc>
          <w:tcPr>
            <w:tcW w:w="8370" w:type="dxa"/>
          </w:tcPr>
          <w:p w:rsidR="005C361D" w:rsidRPr="00446AD6" w:rsidRDefault="005C361D" w:rsidP="0026010C">
            <w:pPr>
              <w:spacing w:before="40" w:after="40"/>
              <w:jc w:val="both"/>
              <w:rPr>
                <w:bCs/>
                <w:szCs w:val="22"/>
              </w:rPr>
            </w:pPr>
            <w:r w:rsidRPr="00446AD6">
              <w:rPr>
                <w:bCs/>
                <w:szCs w:val="22"/>
              </w:rPr>
              <w:t>Cogeneration Boiler A (760 MMBtu</w:t>
            </w:r>
            <w:r w:rsidR="0026010C">
              <w:rPr>
                <w:bCs/>
                <w:szCs w:val="22"/>
              </w:rPr>
              <w:t>/</w:t>
            </w:r>
            <w:r w:rsidRPr="00446AD6">
              <w:rPr>
                <w:bCs/>
                <w:szCs w:val="22"/>
              </w:rPr>
              <w:t>hour)</w:t>
            </w:r>
          </w:p>
        </w:tc>
      </w:tr>
    </w:tbl>
    <w:p w:rsidR="005C361D" w:rsidRDefault="005C361D" w:rsidP="005C361D">
      <w:pPr>
        <w:pStyle w:val="BodyText2"/>
        <w:spacing w:before="120"/>
      </w:pPr>
      <w:r w:rsidRPr="00BC12C0">
        <w:t xml:space="preserve">Cogeneration Boiler A currently burns biomass (bagasse and wood) </w:t>
      </w:r>
      <w:r w:rsidR="00C07547">
        <w:t xml:space="preserve">as its primary fuel </w:t>
      </w:r>
      <w:r w:rsidRPr="00BC12C0">
        <w:t>and N</w:t>
      </w:r>
      <w:r>
        <w:t>o</w:t>
      </w:r>
      <w:r w:rsidRPr="00BC12C0">
        <w:t>.</w:t>
      </w:r>
      <w:r>
        <w:t xml:space="preserve"> </w:t>
      </w:r>
      <w:r w:rsidRPr="00BC12C0">
        <w:t>2 fuel oil</w:t>
      </w:r>
      <w:r>
        <w:t xml:space="preserve"> (maximum </w:t>
      </w:r>
      <w:r w:rsidRPr="00551068">
        <w:t>sulfur content of 0.05 percent by weight</w:t>
      </w:r>
      <w:r>
        <w:t>)</w:t>
      </w:r>
      <w:r w:rsidRPr="00BC12C0">
        <w:t xml:space="preserve"> </w:t>
      </w:r>
      <w:r w:rsidR="00C07547">
        <w:t xml:space="preserve">as a supplemental fuel </w:t>
      </w:r>
      <w:r w:rsidRPr="00BC12C0">
        <w:t>to generate steam.</w:t>
      </w:r>
      <w:r>
        <w:t xml:space="preserve">  </w:t>
      </w:r>
      <w:r w:rsidR="00D64BDA">
        <w:t xml:space="preserve">The permittee </w:t>
      </w:r>
      <w:r w:rsidRPr="00BC12C0">
        <w:t>request</w:t>
      </w:r>
      <w:r w:rsidR="00D64BDA">
        <w:t xml:space="preserve">s </w:t>
      </w:r>
      <w:r w:rsidRPr="00BC12C0">
        <w:t>authorization to install four natural gas burners in Cogeneration Boiler A</w:t>
      </w:r>
      <w:r>
        <w:t xml:space="preserve">.  </w:t>
      </w:r>
      <w:r w:rsidRPr="00BC12C0">
        <w:t>The natural gas burners will be installed in each of</w:t>
      </w:r>
      <w:r>
        <w:t xml:space="preserve"> </w:t>
      </w:r>
      <w:r w:rsidRPr="00BC12C0">
        <w:t>the four corners of the boiler.</w:t>
      </w:r>
      <w:r>
        <w:t xml:space="preserve">  </w:t>
      </w:r>
      <w:r w:rsidRPr="00BC12C0">
        <w:t xml:space="preserve">Each </w:t>
      </w:r>
      <w:r>
        <w:t xml:space="preserve">natural gas </w:t>
      </w:r>
      <w:r w:rsidRPr="00BC12C0">
        <w:t xml:space="preserve">burner will have a rating of 100 </w:t>
      </w:r>
      <w:r w:rsidR="00D64BDA">
        <w:t>million Btu per hour (</w:t>
      </w:r>
      <w:r w:rsidRPr="00BC12C0">
        <w:t>MMBtu/h</w:t>
      </w:r>
      <w:r w:rsidR="00D64BDA">
        <w:t>ou</w:t>
      </w:r>
      <w:r w:rsidRPr="00BC12C0">
        <w:t>r) for a total natural gas firing capability of 400 MMBtu/h</w:t>
      </w:r>
      <w:r w:rsidR="00D64BDA">
        <w:t>ou</w:t>
      </w:r>
      <w:r w:rsidRPr="00BC12C0">
        <w:t xml:space="preserve">r. </w:t>
      </w:r>
      <w:r>
        <w:t xml:space="preserve"> </w:t>
      </w:r>
    </w:p>
    <w:p w:rsidR="005C361D" w:rsidRDefault="005C361D" w:rsidP="005C361D">
      <w:pPr>
        <w:pStyle w:val="BodyText2"/>
      </w:pPr>
      <w:r w:rsidRPr="00BC12C0">
        <w:t>Cogeneration Boiler A was previously permitted to burn natural gas (Permit Nos. 0990332-013-AC/PSD</w:t>
      </w:r>
      <w:r>
        <w:t>-</w:t>
      </w:r>
      <w:r w:rsidRPr="00BC12C0">
        <w:t xml:space="preserve">FL-196L through 0990332-017-AC/PSD-FL-196P); however, </w:t>
      </w:r>
      <w:r>
        <w:t xml:space="preserve">the </w:t>
      </w:r>
      <w:r w:rsidRPr="00BC12C0">
        <w:t>natural gas burners were never installed in</w:t>
      </w:r>
      <w:r>
        <w:t xml:space="preserve"> the boiler</w:t>
      </w:r>
      <w:r w:rsidRPr="00BC12C0">
        <w:t xml:space="preserve">. </w:t>
      </w:r>
      <w:r>
        <w:t xml:space="preserve"> Once the burners are installed, n</w:t>
      </w:r>
      <w:r w:rsidRPr="00BC12C0">
        <w:t xml:space="preserve">atural gas will be burned as a </w:t>
      </w:r>
      <w:r>
        <w:t>supplemental</w:t>
      </w:r>
      <w:r w:rsidRPr="00BC12C0">
        <w:t xml:space="preserve"> fuel, similar to the manner in which</w:t>
      </w:r>
      <w:r>
        <w:t xml:space="preserve"> </w:t>
      </w:r>
      <w:r w:rsidRPr="00BC12C0">
        <w:t>No.</w:t>
      </w:r>
      <w:r>
        <w:t xml:space="preserve"> </w:t>
      </w:r>
      <w:r w:rsidRPr="00BC12C0">
        <w:t xml:space="preserve">2 fuel oil is currently burned. </w:t>
      </w:r>
      <w:r>
        <w:t xml:space="preserve"> </w:t>
      </w:r>
      <w:r w:rsidRPr="00BC12C0">
        <w:t xml:space="preserve">Biomass will remain the primary fuel. </w:t>
      </w:r>
      <w:r>
        <w:t xml:space="preserve"> </w:t>
      </w:r>
      <w:r w:rsidRPr="00BC12C0">
        <w:t>Natural gas</w:t>
      </w:r>
      <w:r>
        <w:t xml:space="preserve"> </w:t>
      </w:r>
      <w:r w:rsidRPr="00BC12C0">
        <w:t>will be used as for flame and load stabilization, as well as during periods</w:t>
      </w:r>
      <w:r>
        <w:t xml:space="preserve"> </w:t>
      </w:r>
      <w:r w:rsidRPr="00BC12C0">
        <w:t xml:space="preserve">of startup, shutdown, and malfunction. </w:t>
      </w:r>
      <w:r>
        <w:t xml:space="preserve"> </w:t>
      </w:r>
      <w:r w:rsidRPr="00BC12C0">
        <w:t>Additionally, natural gas may be fired alone at certain times up to</w:t>
      </w:r>
      <w:r>
        <w:t xml:space="preserve"> </w:t>
      </w:r>
      <w:r w:rsidRPr="00BC12C0">
        <w:t>the full natural gas firing capability.</w:t>
      </w:r>
      <w:r>
        <w:t xml:space="preserve">  </w:t>
      </w:r>
      <w:r w:rsidRPr="00FF3095">
        <w:t>As already</w:t>
      </w:r>
      <w:r>
        <w:t xml:space="preserve"> </w:t>
      </w:r>
      <w:r w:rsidRPr="00FF3095">
        <w:t xml:space="preserve">required by </w:t>
      </w:r>
      <w:r w:rsidR="00C07547">
        <w:t>an</w:t>
      </w:r>
      <w:r w:rsidRPr="00FF3095">
        <w:t xml:space="preserve"> existing permit (Permit No. 0990032-017-A</w:t>
      </w:r>
      <w:r w:rsidR="00C07547">
        <w:t>C</w:t>
      </w:r>
      <w:r w:rsidRPr="00FF3095">
        <w:t xml:space="preserve">/PSD-FL-192P), </w:t>
      </w:r>
      <w:r w:rsidR="004C6F24">
        <w:t>fossil fuels</w:t>
      </w:r>
      <w:r w:rsidRPr="00FF3095">
        <w:t xml:space="preserve"> will not be burned</w:t>
      </w:r>
      <w:r>
        <w:t xml:space="preserve"> </w:t>
      </w:r>
      <w:r w:rsidRPr="00FF3095">
        <w:t>for more than 25 percent of the heat input to the boiler during any calendar quarter.</w:t>
      </w:r>
    </w:p>
    <w:p w:rsidR="005C361D" w:rsidRPr="008B436D" w:rsidRDefault="00D64BDA" w:rsidP="005C361D">
      <w:pPr>
        <w:pStyle w:val="BodyText2"/>
      </w:pPr>
      <w:r>
        <w:t xml:space="preserve">The permittee </w:t>
      </w:r>
      <w:r w:rsidR="005C361D" w:rsidRPr="00551068">
        <w:t>plan</w:t>
      </w:r>
      <w:r>
        <w:t xml:space="preserve">s to </w:t>
      </w:r>
      <w:r w:rsidR="005C361D" w:rsidRPr="00551068">
        <w:t>install the natural gas burners prior to the beginning of the 2012 sugar cane crop season, which will</w:t>
      </w:r>
      <w:r w:rsidR="005C361D">
        <w:t xml:space="preserve"> </w:t>
      </w:r>
      <w:r w:rsidR="005C361D" w:rsidRPr="00551068">
        <w:t xml:space="preserve">begin in </w:t>
      </w:r>
      <w:r>
        <w:t xml:space="preserve">approximately </w:t>
      </w:r>
      <w:r w:rsidR="005C361D" w:rsidRPr="00551068">
        <w:t>October 2012.</w:t>
      </w:r>
      <w:r w:rsidR="005C361D" w:rsidRPr="00BC12C0">
        <w:t xml:space="preserve"> </w:t>
      </w:r>
      <w:r w:rsidR="005C361D">
        <w:t xml:space="preserve"> </w:t>
      </w:r>
      <w:r w:rsidR="005C361D" w:rsidRPr="008B436D">
        <w:t xml:space="preserve">The </w:t>
      </w:r>
      <w:r>
        <w:t>following equipment will be installed:</w:t>
      </w:r>
    </w:p>
    <w:p w:rsidR="005C361D" w:rsidRPr="008B436D" w:rsidRDefault="005C361D" w:rsidP="00AD3F5C">
      <w:pPr>
        <w:pStyle w:val="BodyText2"/>
        <w:numPr>
          <w:ilvl w:val="0"/>
          <w:numId w:val="13"/>
        </w:numPr>
        <w:spacing w:after="60"/>
        <w:ind w:left="360"/>
      </w:pPr>
      <w:r w:rsidRPr="008B436D">
        <w:t>Burner elements, including tilting air nozzles and gas injectors</w:t>
      </w:r>
      <w:r>
        <w:t>;</w:t>
      </w:r>
    </w:p>
    <w:p w:rsidR="005C361D" w:rsidRPr="008B436D" w:rsidRDefault="005C361D" w:rsidP="00AD3F5C">
      <w:pPr>
        <w:pStyle w:val="BodyText2"/>
        <w:numPr>
          <w:ilvl w:val="0"/>
          <w:numId w:val="13"/>
        </w:numPr>
        <w:spacing w:after="60"/>
        <w:ind w:left="360"/>
      </w:pPr>
      <w:r w:rsidRPr="008B436D">
        <w:t>Natural gas pilots</w:t>
      </w:r>
      <w:r>
        <w:t>;</w:t>
      </w:r>
    </w:p>
    <w:p w:rsidR="005C361D" w:rsidRPr="008B436D" w:rsidRDefault="005C361D" w:rsidP="00AD3F5C">
      <w:pPr>
        <w:pStyle w:val="BodyText2"/>
        <w:numPr>
          <w:ilvl w:val="0"/>
          <w:numId w:val="13"/>
        </w:numPr>
        <w:spacing w:after="60"/>
        <w:ind w:left="360"/>
      </w:pPr>
      <w:r w:rsidRPr="008B436D">
        <w:t>Flame scanners for main burners</w:t>
      </w:r>
      <w:r>
        <w:t>;</w:t>
      </w:r>
    </w:p>
    <w:p w:rsidR="005C361D" w:rsidRPr="008B436D" w:rsidRDefault="005C361D" w:rsidP="00AD3F5C">
      <w:pPr>
        <w:pStyle w:val="BodyText2"/>
        <w:numPr>
          <w:ilvl w:val="0"/>
          <w:numId w:val="13"/>
        </w:numPr>
        <w:spacing w:after="60"/>
        <w:ind w:left="360"/>
      </w:pPr>
      <w:r w:rsidRPr="008B436D">
        <w:t>Main and pilot piping module assembly</w:t>
      </w:r>
      <w:r>
        <w:t>;</w:t>
      </w:r>
    </w:p>
    <w:p w:rsidR="005C361D" w:rsidRPr="008B436D" w:rsidRDefault="005C361D" w:rsidP="00AD3F5C">
      <w:pPr>
        <w:pStyle w:val="BodyText2"/>
        <w:numPr>
          <w:ilvl w:val="0"/>
          <w:numId w:val="13"/>
        </w:numPr>
        <w:spacing w:after="60"/>
        <w:ind w:left="360"/>
      </w:pPr>
      <w:r w:rsidRPr="008B436D">
        <w:t>Burner gas shutoff and vent valves</w:t>
      </w:r>
      <w:r>
        <w:t>;</w:t>
      </w:r>
    </w:p>
    <w:p w:rsidR="005C361D" w:rsidRPr="008B436D" w:rsidRDefault="005C361D" w:rsidP="00AD3F5C">
      <w:pPr>
        <w:pStyle w:val="BodyText2"/>
        <w:numPr>
          <w:ilvl w:val="0"/>
          <w:numId w:val="13"/>
        </w:numPr>
        <w:spacing w:after="60"/>
        <w:ind w:left="360"/>
      </w:pPr>
      <w:r w:rsidRPr="008B436D">
        <w:t>Flexible gas hoses to burners</w:t>
      </w:r>
      <w:r>
        <w:t>;</w:t>
      </w:r>
    </w:p>
    <w:p w:rsidR="005C361D" w:rsidRPr="008B436D" w:rsidRDefault="005C361D" w:rsidP="00AD3F5C">
      <w:pPr>
        <w:pStyle w:val="BodyText2"/>
        <w:numPr>
          <w:ilvl w:val="0"/>
          <w:numId w:val="13"/>
        </w:numPr>
        <w:spacing w:after="60"/>
        <w:ind w:left="360"/>
      </w:pPr>
      <w:r w:rsidRPr="008B436D">
        <w:t>Burner management system</w:t>
      </w:r>
      <w:r>
        <w:t>; and</w:t>
      </w:r>
    </w:p>
    <w:p w:rsidR="005C361D" w:rsidRPr="008B436D" w:rsidRDefault="005C361D" w:rsidP="00AD3F5C">
      <w:pPr>
        <w:pStyle w:val="BodyText2"/>
        <w:numPr>
          <w:ilvl w:val="0"/>
          <w:numId w:val="13"/>
        </w:numPr>
        <w:ind w:left="360"/>
      </w:pPr>
      <w:r w:rsidRPr="008B436D">
        <w:t>Interconnecting piping, tubing, conduit, and wiring</w:t>
      </w:r>
      <w:r>
        <w:t>.</w:t>
      </w:r>
    </w:p>
    <w:p w:rsidR="00BB6CE9" w:rsidRPr="001136F5" w:rsidRDefault="00253E45" w:rsidP="000B7A20">
      <w:pPr>
        <w:pStyle w:val="Caption"/>
        <w:spacing w:before="120"/>
      </w:pPr>
      <w:r>
        <w:t>facility</w:t>
      </w:r>
      <w:r w:rsidR="004F40BD">
        <w:t xml:space="preserve"> </w:t>
      </w:r>
      <w:r w:rsidR="00BB6CE9" w:rsidRPr="001136F5">
        <w:t>Regulatory Classification</w:t>
      </w:r>
    </w:p>
    <w:p w:rsidR="00253E45" w:rsidRPr="00714D9D" w:rsidRDefault="00253E45" w:rsidP="00AD3F5C">
      <w:pPr>
        <w:numPr>
          <w:ilvl w:val="0"/>
          <w:numId w:val="12"/>
        </w:numPr>
        <w:spacing w:after="120"/>
      </w:pPr>
      <w:r w:rsidRPr="00714D9D">
        <w:t>The facility is a major source of hazardous air pollutants (HAP).</w:t>
      </w:r>
    </w:p>
    <w:p w:rsidR="00253E45" w:rsidRPr="00714D9D" w:rsidRDefault="00253E45" w:rsidP="00AD3F5C">
      <w:pPr>
        <w:numPr>
          <w:ilvl w:val="0"/>
          <w:numId w:val="12"/>
        </w:numPr>
        <w:spacing w:after="120"/>
      </w:pPr>
      <w:r w:rsidRPr="00714D9D">
        <w:t xml:space="preserve">The facility </w:t>
      </w:r>
      <w:r>
        <w:t xml:space="preserve">does </w:t>
      </w:r>
      <w:r w:rsidRPr="00253E45">
        <w:rPr>
          <w:b/>
          <w:u w:val="single"/>
        </w:rPr>
        <w:t>not</w:t>
      </w:r>
      <w:r>
        <w:t xml:space="preserve"> </w:t>
      </w:r>
      <w:r w:rsidRPr="00714D9D">
        <w:t>operate units subject to the acid rain provisions of the Clean Air Act.</w:t>
      </w:r>
    </w:p>
    <w:p w:rsidR="00253E45" w:rsidRPr="00714D9D" w:rsidRDefault="00253E45" w:rsidP="00AD3F5C">
      <w:pPr>
        <w:numPr>
          <w:ilvl w:val="0"/>
          <w:numId w:val="12"/>
        </w:numPr>
        <w:spacing w:after="120"/>
      </w:pPr>
      <w:r w:rsidRPr="00714D9D">
        <w:t xml:space="preserve">The facility is a Title V major source of air pollution in accordance with Chapter </w:t>
      </w:r>
      <w:r w:rsidR="0026010C">
        <w:t>62-</w:t>
      </w:r>
      <w:r w:rsidRPr="00714D9D">
        <w:t>213, F.A.C.</w:t>
      </w:r>
    </w:p>
    <w:p w:rsidR="00253E45" w:rsidRPr="00714D9D" w:rsidRDefault="00253E45" w:rsidP="00AD3F5C">
      <w:pPr>
        <w:numPr>
          <w:ilvl w:val="0"/>
          <w:numId w:val="12"/>
        </w:numPr>
        <w:spacing w:after="120"/>
      </w:pPr>
      <w:r w:rsidRPr="00714D9D">
        <w:t>The facility is a major stationary source in accordance with Rule 62-212.400, F.A.C. for the PSD of Air Quality.</w:t>
      </w:r>
    </w:p>
    <w:p w:rsidR="005A7A7C" w:rsidRPr="001136F5" w:rsidRDefault="00253E45" w:rsidP="00AD3F5C">
      <w:pPr>
        <w:numPr>
          <w:ilvl w:val="0"/>
          <w:numId w:val="12"/>
        </w:numPr>
        <w:spacing w:after="120"/>
      </w:pPr>
      <w:r w:rsidRPr="00714D9D">
        <w:lastRenderedPageBreak/>
        <w:t xml:space="preserve">The facility operates units </w:t>
      </w:r>
      <w:r w:rsidR="00E43AB9">
        <w:t xml:space="preserve">that are </w:t>
      </w:r>
      <w:r w:rsidRPr="00714D9D">
        <w:t>subject to the New Source Performance Standards</w:t>
      </w:r>
      <w:r>
        <w:t xml:space="preserve"> (NSPS)</w:t>
      </w:r>
      <w:r w:rsidRPr="00714D9D">
        <w:t xml:space="preserve"> in Part 60, Title 40 of the Co</w:t>
      </w:r>
      <w:r>
        <w:t>de of Federal Regulations (CFR) and</w:t>
      </w:r>
      <w:r w:rsidR="005A7A7C" w:rsidRPr="001136F5">
        <w:t xml:space="preserve"> the National Emissions Standards for Hazardous Air Pollutants (NESHAP) in</w:t>
      </w:r>
      <w:r w:rsidRPr="00253E45">
        <w:t xml:space="preserve"> Part 60, Title 40 of the CFR</w:t>
      </w:r>
      <w:r w:rsidR="005A7A7C" w:rsidRPr="001136F5">
        <w:t>.</w:t>
      </w:r>
    </w:p>
    <w:p w:rsidR="004F40BD" w:rsidRPr="00583F9C" w:rsidRDefault="004F40BD" w:rsidP="004F40BD">
      <w:pPr>
        <w:pStyle w:val="Caption"/>
        <w:spacing w:before="240"/>
        <w:rPr>
          <w:szCs w:val="22"/>
        </w:rPr>
      </w:pPr>
      <w:r w:rsidRPr="00583F9C">
        <w:rPr>
          <w:szCs w:val="22"/>
        </w:rPr>
        <w:t>Previous Applicable Requirements</w:t>
      </w:r>
    </w:p>
    <w:p w:rsidR="00D150C8" w:rsidRPr="001136F5" w:rsidRDefault="004F40BD">
      <w:pPr>
        <w:pStyle w:val="BodyText3"/>
      </w:pPr>
      <w:r w:rsidRPr="00742958">
        <w:t xml:space="preserve">The conditions of this permit supplement all previously issued air construction and operation permits for </w:t>
      </w:r>
      <w:r>
        <w:t>this</w:t>
      </w:r>
      <w:r w:rsidRPr="00742958">
        <w:t xml:space="preserve"> emission unit.  Unless otherwise specified, these conditions are in addition to all other applicable permit conditions and regulations.  [Rule 62-4.070, F.A.C.]</w:t>
      </w:r>
    </w:p>
    <w:p w:rsidR="00BB6CE9" w:rsidRPr="001136F5" w:rsidRDefault="00BB6CE9">
      <w:pPr>
        <w:rPr>
          <w:rFonts w:eastAsia="MS Mincho"/>
        </w:rPr>
        <w:sectPr w:rsidR="00BB6CE9" w:rsidRPr="001136F5" w:rsidSect="00D64BDA">
          <w:headerReference w:type="even" r:id="rId24"/>
          <w:headerReference w:type="default" r:id="rId25"/>
          <w:footerReference w:type="default" r:id="rId26"/>
          <w:headerReference w:type="first" r:id="rId27"/>
          <w:pgSz w:w="12240" w:h="15840" w:code="1"/>
          <w:pgMar w:top="720" w:right="1152" w:bottom="720" w:left="1152" w:header="720" w:footer="497" w:gutter="0"/>
          <w:paperSrc w:first="769" w:other="769"/>
          <w:cols w:space="720"/>
          <w:docGrid w:linePitch="360"/>
        </w:sectPr>
      </w:pPr>
    </w:p>
    <w:p w:rsidR="00D64BDA" w:rsidRDefault="00D64BDA" w:rsidP="00AD3F5C">
      <w:pPr>
        <w:numPr>
          <w:ilvl w:val="0"/>
          <w:numId w:val="4"/>
        </w:numPr>
        <w:spacing w:after="120"/>
        <w:rPr>
          <w:szCs w:val="22"/>
        </w:rPr>
      </w:pPr>
      <w:r w:rsidRPr="002C1D42">
        <w:rPr>
          <w:bCs/>
          <w:szCs w:val="22"/>
          <w:u w:val="single"/>
        </w:rPr>
        <w:lastRenderedPageBreak/>
        <w:t>Permitting Authority</w:t>
      </w:r>
      <w:r w:rsidRPr="002C1D42">
        <w:rPr>
          <w:bCs/>
          <w:szCs w:val="22"/>
        </w:rPr>
        <w:t xml:space="preserve">:  The permitting authority for this project is </w:t>
      </w:r>
      <w:r w:rsidRPr="002C1D42">
        <w:rPr>
          <w:szCs w:val="22"/>
        </w:rPr>
        <w:t xml:space="preserve">the </w:t>
      </w:r>
      <w:r>
        <w:t>Office of Permitting and Compliance</w:t>
      </w:r>
      <w:r w:rsidRPr="0017559C">
        <w:t xml:space="preserve"> in the Division of Air Resource Management of the Department</w:t>
      </w:r>
      <w:r>
        <w:t xml:space="preserve"> of Environmental Protection (Department)</w:t>
      </w:r>
      <w:r w:rsidRPr="002C1D42">
        <w:rPr>
          <w:szCs w:val="22"/>
        </w:rPr>
        <w:t xml:space="preserve">.  The </w:t>
      </w:r>
      <w:r w:rsidRPr="00ED2609">
        <w:rPr>
          <w:szCs w:val="22"/>
        </w:rPr>
        <w:t>Office of Permitting and Compliance</w:t>
      </w:r>
      <w:r w:rsidRPr="002C1D42">
        <w:rPr>
          <w:szCs w:val="22"/>
        </w:rPr>
        <w:t xml:space="preserve"> mailing address is 2600 Blair Stone Road (MS #5505), Tallahassee, Florida  32399-2400. </w:t>
      </w:r>
      <w:r>
        <w:rPr>
          <w:szCs w:val="22"/>
        </w:rPr>
        <w:t xml:space="preserve"> </w:t>
      </w:r>
      <w:r w:rsidRPr="00513B90">
        <w:rPr>
          <w:szCs w:val="22"/>
        </w:rPr>
        <w:t xml:space="preserve">All documents related to applications for permits to operate an emissions unit shall be submitted to the </w:t>
      </w:r>
      <w:r w:rsidR="009D601F" w:rsidRPr="008403FA">
        <w:rPr>
          <w:szCs w:val="22"/>
        </w:rPr>
        <w:t>Air Resource Section of the Department’s South District Office at:  2295 Victoria Avenue, Suite 364, Fort Myers, Florida  33902-2549.  The telephone number is 239/</w:t>
      </w:r>
      <w:r w:rsidR="000416BF">
        <w:rPr>
          <w:szCs w:val="22"/>
        </w:rPr>
        <w:t>344-5651</w:t>
      </w:r>
      <w:r w:rsidR="009D601F" w:rsidRPr="008403FA">
        <w:rPr>
          <w:szCs w:val="22"/>
        </w:rPr>
        <w:t xml:space="preserve"> and the fax number is </w:t>
      </w:r>
      <w:r w:rsidR="000416BF">
        <w:rPr>
          <w:szCs w:val="22"/>
        </w:rPr>
        <w:t>850</w:t>
      </w:r>
      <w:r w:rsidR="009D601F" w:rsidRPr="008403FA">
        <w:rPr>
          <w:szCs w:val="22"/>
        </w:rPr>
        <w:t>/</w:t>
      </w:r>
      <w:r w:rsidR="000416BF">
        <w:rPr>
          <w:szCs w:val="22"/>
        </w:rPr>
        <w:t>412</w:t>
      </w:r>
      <w:r w:rsidR="009D601F" w:rsidRPr="008403FA">
        <w:rPr>
          <w:szCs w:val="22"/>
        </w:rPr>
        <w:t>-</w:t>
      </w:r>
      <w:r w:rsidR="000416BF">
        <w:rPr>
          <w:szCs w:val="22"/>
        </w:rPr>
        <w:t>0590</w:t>
      </w:r>
      <w:r w:rsidR="009D601F" w:rsidRPr="008403FA">
        <w:rPr>
          <w:szCs w:val="22"/>
        </w:rPr>
        <w:t>.  Copies shall be sent to each agency identified under Compliance Authority.</w:t>
      </w:r>
    </w:p>
    <w:p w:rsidR="009D601F" w:rsidRDefault="00D64BDA" w:rsidP="00AD3F5C">
      <w:pPr>
        <w:numPr>
          <w:ilvl w:val="0"/>
          <w:numId w:val="4"/>
        </w:numPr>
        <w:spacing w:after="120"/>
        <w:rPr>
          <w:szCs w:val="22"/>
        </w:rPr>
      </w:pPr>
      <w:r w:rsidRPr="009D601F">
        <w:rPr>
          <w:bCs/>
          <w:u w:val="single"/>
        </w:rPr>
        <w:t>Compliance Authority</w:t>
      </w:r>
      <w:r w:rsidRPr="009D601F">
        <w:rPr>
          <w:bCs/>
        </w:rPr>
        <w:t xml:space="preserve">:  </w:t>
      </w:r>
      <w:r w:rsidRPr="0017559C">
        <w:t xml:space="preserve">All documents related to compliance activities such as reports, tests, and notifications shall be submitted to the </w:t>
      </w:r>
      <w:r w:rsidR="009D601F" w:rsidRPr="008403FA">
        <w:rPr>
          <w:szCs w:val="22"/>
        </w:rPr>
        <w:t xml:space="preserve">Air Resource Section of the Department’s South District Office at:  </w:t>
      </w:r>
      <w:smartTag w:uri="urn:schemas-microsoft-com:office:smarttags" w:element="address">
        <w:smartTag w:uri="urn:schemas-microsoft-com:office:smarttags" w:element="Street">
          <w:r w:rsidR="009D601F" w:rsidRPr="008403FA">
            <w:rPr>
              <w:szCs w:val="22"/>
            </w:rPr>
            <w:t>2295 Victoria Avenue, Suite 364</w:t>
          </w:r>
        </w:smartTag>
        <w:r w:rsidR="009D601F" w:rsidRPr="008403FA">
          <w:rPr>
            <w:szCs w:val="22"/>
          </w:rPr>
          <w:t xml:space="preserve">, </w:t>
        </w:r>
        <w:smartTag w:uri="urn:schemas-microsoft-com:office:smarttags" w:element="City">
          <w:r w:rsidR="009D601F" w:rsidRPr="008403FA">
            <w:rPr>
              <w:szCs w:val="22"/>
            </w:rPr>
            <w:t>Fort Myers</w:t>
          </w:r>
        </w:smartTag>
        <w:r w:rsidR="009D601F" w:rsidRPr="008403FA">
          <w:rPr>
            <w:szCs w:val="22"/>
          </w:rPr>
          <w:t xml:space="preserve">, </w:t>
        </w:r>
        <w:smartTag w:uri="urn:schemas-microsoft-com:office:smarttags" w:element="State">
          <w:r w:rsidR="009D601F" w:rsidRPr="008403FA">
            <w:rPr>
              <w:szCs w:val="22"/>
            </w:rPr>
            <w:t>Florida</w:t>
          </w:r>
        </w:smartTag>
        <w:r w:rsidR="009D601F" w:rsidRPr="008403FA">
          <w:rPr>
            <w:szCs w:val="22"/>
          </w:rPr>
          <w:t xml:space="preserve">  </w:t>
        </w:r>
        <w:smartTag w:uri="urn:schemas-microsoft-com:office:smarttags" w:element="PostalCode">
          <w:r w:rsidR="009D601F" w:rsidRPr="008403FA">
            <w:rPr>
              <w:szCs w:val="22"/>
            </w:rPr>
            <w:t>33902-2549</w:t>
          </w:r>
        </w:smartTag>
      </w:smartTag>
      <w:r w:rsidR="009D601F" w:rsidRPr="008403FA">
        <w:rPr>
          <w:szCs w:val="22"/>
        </w:rPr>
        <w:t>.  The telephone number is 239/</w:t>
      </w:r>
      <w:r w:rsidR="000416BF">
        <w:rPr>
          <w:szCs w:val="22"/>
        </w:rPr>
        <w:t>344-5651</w:t>
      </w:r>
      <w:r w:rsidR="009D601F" w:rsidRPr="008403FA">
        <w:rPr>
          <w:szCs w:val="22"/>
        </w:rPr>
        <w:t xml:space="preserve"> and the fax number is </w:t>
      </w:r>
      <w:r w:rsidR="000416BF">
        <w:rPr>
          <w:szCs w:val="22"/>
        </w:rPr>
        <w:t>850</w:t>
      </w:r>
      <w:r w:rsidR="009D601F" w:rsidRPr="008403FA">
        <w:rPr>
          <w:szCs w:val="22"/>
        </w:rPr>
        <w:t>/</w:t>
      </w:r>
      <w:r w:rsidR="000416BF">
        <w:rPr>
          <w:szCs w:val="22"/>
        </w:rPr>
        <w:t>412-0590</w:t>
      </w:r>
      <w:r w:rsidR="009D601F" w:rsidRPr="008403FA">
        <w:rPr>
          <w:szCs w:val="22"/>
        </w:rPr>
        <w:t>.  Copies of all such documents shall also be submitted to the Air Pollution Control Section of the Palm Beach County Health Department at P.O. Box 29, West Palm Beach, Florida 33402-0029 (Telephone No. 561/837-5900 and Facsimile No. 561/837-5295).</w:t>
      </w:r>
    </w:p>
    <w:p w:rsidR="00AD3F5C" w:rsidRDefault="00D64BDA" w:rsidP="00AD3F5C">
      <w:pPr>
        <w:numPr>
          <w:ilvl w:val="0"/>
          <w:numId w:val="4"/>
        </w:numPr>
        <w:spacing w:after="120"/>
        <w:rPr>
          <w:szCs w:val="22"/>
        </w:rPr>
      </w:pPr>
      <w:r w:rsidRPr="00240EB8">
        <w:rPr>
          <w:bCs/>
          <w:szCs w:val="22"/>
          <w:u w:val="single"/>
        </w:rPr>
        <w:t>Appendices</w:t>
      </w:r>
      <w:r w:rsidRPr="00240EB8">
        <w:rPr>
          <w:bCs/>
          <w:szCs w:val="22"/>
        </w:rPr>
        <w:t xml:space="preserve">:  </w:t>
      </w:r>
      <w:r w:rsidRPr="00240EB8">
        <w:rPr>
          <w:szCs w:val="22"/>
        </w:rPr>
        <w:t>The following Appendi</w:t>
      </w:r>
      <w:r w:rsidR="00314988">
        <w:rPr>
          <w:szCs w:val="22"/>
        </w:rPr>
        <w:t>ces</w:t>
      </w:r>
      <w:r w:rsidR="009D601F" w:rsidRPr="00240EB8">
        <w:rPr>
          <w:szCs w:val="22"/>
        </w:rPr>
        <w:t xml:space="preserve"> </w:t>
      </w:r>
      <w:r w:rsidR="00314988">
        <w:rPr>
          <w:szCs w:val="22"/>
        </w:rPr>
        <w:t>are</w:t>
      </w:r>
      <w:r w:rsidRPr="00240EB8">
        <w:rPr>
          <w:szCs w:val="22"/>
        </w:rPr>
        <w:t xml:space="preserve"> </w:t>
      </w:r>
      <w:r w:rsidR="00387070">
        <w:rPr>
          <w:szCs w:val="22"/>
        </w:rPr>
        <w:t xml:space="preserve">included in Section 4 of </w:t>
      </w:r>
      <w:r w:rsidRPr="00240EB8">
        <w:rPr>
          <w:szCs w:val="22"/>
        </w:rPr>
        <w:t xml:space="preserve">this permit:  </w:t>
      </w:r>
    </w:p>
    <w:p w:rsidR="00AD3F5C" w:rsidRDefault="00D64BDA" w:rsidP="00AD3F5C">
      <w:pPr>
        <w:pStyle w:val="ListParagraph"/>
        <w:numPr>
          <w:ilvl w:val="0"/>
          <w:numId w:val="15"/>
        </w:numPr>
        <w:spacing w:after="120"/>
        <w:ind w:left="720"/>
        <w:contextualSpacing w:val="0"/>
        <w:rPr>
          <w:szCs w:val="22"/>
        </w:rPr>
      </w:pPr>
      <w:r w:rsidRPr="00AD3F5C">
        <w:rPr>
          <w:szCs w:val="22"/>
        </w:rPr>
        <w:t xml:space="preserve">Appendix </w:t>
      </w:r>
      <w:r w:rsidR="00C23518" w:rsidRPr="00AD3F5C">
        <w:rPr>
          <w:szCs w:val="22"/>
        </w:rPr>
        <w:t>A</w:t>
      </w:r>
      <w:r w:rsidR="00AD3F5C">
        <w:rPr>
          <w:szCs w:val="22"/>
        </w:rPr>
        <w:t>:</w:t>
      </w:r>
      <w:r w:rsidR="00AD3F5C">
        <w:rPr>
          <w:szCs w:val="22"/>
        </w:rPr>
        <w:tab/>
      </w:r>
      <w:r w:rsidRPr="00AD3F5C">
        <w:rPr>
          <w:szCs w:val="22"/>
        </w:rPr>
        <w:t xml:space="preserve"> </w:t>
      </w:r>
      <w:r w:rsidR="00AD3F5C" w:rsidRPr="00AD3F5C">
        <w:rPr>
          <w:szCs w:val="22"/>
        </w:rPr>
        <w:t>Citation Formats and Glossary of Common Terms</w:t>
      </w:r>
      <w:r w:rsidR="00AD3F5C">
        <w:rPr>
          <w:szCs w:val="22"/>
        </w:rPr>
        <w:t>;</w:t>
      </w:r>
    </w:p>
    <w:p w:rsidR="00AD3F5C" w:rsidRDefault="00AD3F5C" w:rsidP="00AD3F5C">
      <w:pPr>
        <w:pStyle w:val="ListParagraph"/>
        <w:numPr>
          <w:ilvl w:val="0"/>
          <w:numId w:val="15"/>
        </w:numPr>
        <w:spacing w:after="120"/>
        <w:ind w:left="720"/>
        <w:contextualSpacing w:val="0"/>
        <w:rPr>
          <w:szCs w:val="22"/>
        </w:rPr>
      </w:pPr>
      <w:r>
        <w:rPr>
          <w:szCs w:val="22"/>
        </w:rPr>
        <w:t>Appendix B:</w:t>
      </w:r>
      <w:r>
        <w:rPr>
          <w:szCs w:val="22"/>
        </w:rPr>
        <w:tab/>
        <w:t>General Conditions</w:t>
      </w:r>
      <w:r w:rsidR="00314988">
        <w:rPr>
          <w:szCs w:val="22"/>
        </w:rPr>
        <w:t xml:space="preserve">; </w:t>
      </w:r>
      <w:r>
        <w:rPr>
          <w:szCs w:val="22"/>
        </w:rPr>
        <w:t>and</w:t>
      </w:r>
    </w:p>
    <w:p w:rsidR="00D64BDA" w:rsidRPr="00AD3F5C" w:rsidRDefault="00AD3F5C" w:rsidP="00AD3F5C">
      <w:pPr>
        <w:pStyle w:val="ListParagraph"/>
        <w:numPr>
          <w:ilvl w:val="0"/>
          <w:numId w:val="15"/>
        </w:numPr>
        <w:spacing w:after="120"/>
        <w:ind w:left="720"/>
        <w:contextualSpacing w:val="0"/>
        <w:rPr>
          <w:szCs w:val="22"/>
        </w:rPr>
      </w:pPr>
      <w:r>
        <w:rPr>
          <w:szCs w:val="22"/>
        </w:rPr>
        <w:t>Appendix C:</w:t>
      </w:r>
      <w:r>
        <w:rPr>
          <w:szCs w:val="22"/>
        </w:rPr>
        <w:tab/>
      </w:r>
      <w:r w:rsidRPr="00AD3F5C">
        <w:rPr>
          <w:szCs w:val="22"/>
        </w:rPr>
        <w:t>Common Conditions</w:t>
      </w:r>
      <w:r w:rsidR="009D601F" w:rsidRPr="00AD3F5C">
        <w:rPr>
          <w:szCs w:val="22"/>
        </w:rPr>
        <w:t>.</w:t>
      </w:r>
    </w:p>
    <w:p w:rsidR="00D64BDA" w:rsidRPr="00877418" w:rsidRDefault="00D64BDA" w:rsidP="00AD3F5C">
      <w:pPr>
        <w:numPr>
          <w:ilvl w:val="0"/>
          <w:numId w:val="4"/>
        </w:numPr>
        <w:spacing w:after="120"/>
        <w:rPr>
          <w:szCs w:val="22"/>
        </w:rPr>
      </w:pPr>
      <w:r>
        <w:rPr>
          <w:u w:val="single"/>
        </w:rPr>
        <w:t>Applicable Regulations, Forms and Application Procedures</w:t>
      </w:r>
      <w: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64BDA" w:rsidRPr="00877418" w:rsidRDefault="00D64BDA" w:rsidP="00AD3F5C">
      <w:pPr>
        <w:numPr>
          <w:ilvl w:val="0"/>
          <w:numId w:val="4"/>
        </w:numPr>
        <w:spacing w:after="120"/>
        <w:rPr>
          <w:szCs w:val="22"/>
        </w:rPr>
      </w:pPr>
      <w:r w:rsidRPr="00877418">
        <w:rPr>
          <w:szCs w:val="22"/>
          <w:u w:val="single"/>
        </w:rPr>
        <w:t>New or Additional Conditions</w:t>
      </w:r>
      <w:r w:rsidRPr="00877418">
        <w:rPr>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64BDA" w:rsidRPr="00877418" w:rsidRDefault="00D64BDA" w:rsidP="00AD3F5C">
      <w:pPr>
        <w:numPr>
          <w:ilvl w:val="0"/>
          <w:numId w:val="4"/>
        </w:numPr>
        <w:spacing w:after="120"/>
        <w:rPr>
          <w:szCs w:val="22"/>
        </w:rPr>
      </w:pPr>
      <w:r w:rsidRPr="00877418">
        <w:rPr>
          <w:szCs w:val="22"/>
          <w:u w:val="single"/>
        </w:rPr>
        <w:t>Modifications</w:t>
      </w:r>
      <w:r w:rsidRPr="00877418">
        <w:rPr>
          <w:szCs w:val="22"/>
        </w:rPr>
        <w:t xml:space="preserve">:  The permittee shall notify the Compliance Authority upon commencement of construction.  No </w:t>
      </w:r>
      <w:r>
        <w:rPr>
          <w:szCs w:val="22"/>
        </w:rPr>
        <w:t xml:space="preserve">new </w:t>
      </w:r>
      <w:r w:rsidRPr="00877418">
        <w:rPr>
          <w:szCs w:val="22"/>
        </w:rPr>
        <w:t xml:space="preserve">emissions unit shall be constructed </w:t>
      </w:r>
      <w:r>
        <w:rPr>
          <w:szCs w:val="22"/>
        </w:rPr>
        <w:t xml:space="preserve">and no existing </w:t>
      </w:r>
      <w:r w:rsidRPr="00877418">
        <w:rPr>
          <w:szCs w:val="22"/>
        </w:rPr>
        <w:t xml:space="preserve">emissions unit </w:t>
      </w:r>
      <w:r>
        <w:rPr>
          <w:szCs w:val="22"/>
        </w:rPr>
        <w:t xml:space="preserve">shall be </w:t>
      </w:r>
      <w:r w:rsidRPr="00877418">
        <w:rPr>
          <w:szCs w:val="22"/>
        </w:rPr>
        <w:t>modified without obtaining an air construction permit from the Department.  Such permit shall be obtained prior to beginning construction or modification.  [Rules 62-210.300(1) and 62-212.300(1)(a), F.A.C.]</w:t>
      </w:r>
    </w:p>
    <w:p w:rsidR="00D64BDA" w:rsidRPr="00692695" w:rsidRDefault="00D64BDA" w:rsidP="00AD3F5C">
      <w:pPr>
        <w:numPr>
          <w:ilvl w:val="0"/>
          <w:numId w:val="4"/>
        </w:numPr>
        <w:spacing w:after="120"/>
        <w:rPr>
          <w:szCs w:val="22"/>
        </w:rPr>
      </w:pPr>
      <w:r w:rsidRPr="00692695">
        <w:rPr>
          <w:szCs w:val="22"/>
          <w:u w:val="single"/>
        </w:rPr>
        <w:t>Source Obligation</w:t>
      </w:r>
      <w:r>
        <w:rPr>
          <w:szCs w:val="22"/>
        </w:rPr>
        <w:t>:</w:t>
      </w:r>
    </w:p>
    <w:p w:rsidR="00D64BDA" w:rsidRPr="002F3D81" w:rsidRDefault="00D64BDA" w:rsidP="00D64BDA">
      <w:pPr>
        <w:autoSpaceDE w:val="0"/>
        <w:autoSpaceDN w:val="0"/>
        <w:adjustRightInd w:val="0"/>
        <w:spacing w:after="120"/>
        <w:ind w:left="720" w:hanging="360"/>
        <w:rPr>
          <w:szCs w:val="22"/>
        </w:rPr>
      </w:pPr>
      <w:r w:rsidRPr="002F3D81">
        <w:rPr>
          <w:szCs w:val="22"/>
        </w:rPr>
        <w:t>(a)</w:t>
      </w:r>
      <w:r w:rsidRPr="002F3D81">
        <w:rPr>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D64BDA" w:rsidRPr="00692695" w:rsidRDefault="00D64BDA" w:rsidP="00D64BDA">
      <w:pPr>
        <w:autoSpaceDE w:val="0"/>
        <w:autoSpaceDN w:val="0"/>
        <w:adjustRightInd w:val="0"/>
        <w:spacing w:after="120"/>
        <w:ind w:left="720" w:hanging="360"/>
        <w:rPr>
          <w:szCs w:val="22"/>
        </w:rPr>
      </w:pPr>
      <w:r w:rsidRPr="002F3D81">
        <w:rPr>
          <w:szCs w:val="22"/>
        </w:rPr>
        <w:t>(b)</w:t>
      </w:r>
      <w:r w:rsidRPr="002F3D81">
        <w:rPr>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D64BDA" w:rsidRPr="00692695" w:rsidRDefault="00D64BDA" w:rsidP="00D64BDA">
      <w:pPr>
        <w:autoSpaceDE w:val="0"/>
        <w:autoSpaceDN w:val="0"/>
        <w:adjustRightInd w:val="0"/>
        <w:spacing w:after="120"/>
        <w:ind w:left="360"/>
        <w:rPr>
          <w:szCs w:val="22"/>
        </w:rPr>
      </w:pPr>
      <w:r>
        <w:rPr>
          <w:szCs w:val="22"/>
        </w:rPr>
        <w:lastRenderedPageBreak/>
        <w:t>[Rule 62-212.400(12), F.A.C.]</w:t>
      </w:r>
    </w:p>
    <w:p w:rsidR="00BB6CE9" w:rsidRPr="00882852" w:rsidRDefault="00875AFF" w:rsidP="00AD3F5C">
      <w:pPr>
        <w:numPr>
          <w:ilvl w:val="0"/>
          <w:numId w:val="4"/>
        </w:numPr>
        <w:spacing w:after="120"/>
      </w:pPr>
      <w:r w:rsidRPr="00875AFF">
        <w:rPr>
          <w:szCs w:val="22"/>
          <w:u w:val="single"/>
        </w:rPr>
        <w:t>Application for Title V Permit</w:t>
      </w:r>
      <w:r w:rsidRPr="00875AFF">
        <w:rPr>
          <w:szCs w:val="22"/>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882852" w:rsidRPr="00882852" w:rsidRDefault="00882852" w:rsidP="00AD3F5C">
      <w:pPr>
        <w:numPr>
          <w:ilvl w:val="0"/>
          <w:numId w:val="4"/>
        </w:numPr>
        <w:spacing w:after="120"/>
      </w:pPr>
      <w:r w:rsidRPr="00882852">
        <w:rPr>
          <w:rFonts w:eastAsiaTheme="minorHAnsi"/>
          <w:szCs w:val="22"/>
          <w:u w:val="single"/>
        </w:rPr>
        <w:t>Actual Emissions Reporting</w:t>
      </w:r>
      <w:r>
        <w:rPr>
          <w:rFonts w:eastAsiaTheme="minorHAnsi"/>
          <w:szCs w:val="22"/>
        </w:rPr>
        <w:t xml:space="preserve">: </w:t>
      </w:r>
      <w:r w:rsidRPr="00882852">
        <w:rPr>
          <w:rFonts w:eastAsiaTheme="minorHAnsi"/>
          <w:szCs w:val="22"/>
        </w:rPr>
        <w:t xml:space="preserve"> This permit is based on an analysis that compared baseline actual emissions with projected actual emissions and avoided the requirements of subsection 62-212.400(4) through (12), F.A.C. for sever</w:t>
      </w:r>
      <w:r>
        <w:rPr>
          <w:rFonts w:eastAsiaTheme="minorHAnsi"/>
          <w:szCs w:val="22"/>
        </w:rPr>
        <w:t xml:space="preserve">al pollutants.  </w:t>
      </w:r>
      <w:r w:rsidRPr="00882852">
        <w:rPr>
          <w:rFonts w:eastAsiaTheme="minorHAnsi"/>
          <w:szCs w:val="22"/>
        </w:rPr>
        <w:t>Therefore, pursuant to Rule 62-212.300(1)(e), F.A.C., the permittee is subject to the following monitoring, reporting and recordkeeping provisions.</w:t>
      </w:r>
    </w:p>
    <w:p w:rsidR="00882852" w:rsidRPr="00882852" w:rsidRDefault="00882852" w:rsidP="00AD3F5C">
      <w:pPr>
        <w:numPr>
          <w:ilvl w:val="0"/>
          <w:numId w:val="14"/>
        </w:numPr>
        <w:spacing w:after="120"/>
        <w:rPr>
          <w:rFonts w:eastAsiaTheme="minorHAnsi"/>
          <w:szCs w:val="22"/>
        </w:rPr>
      </w:pPr>
      <w:r w:rsidRPr="00882852">
        <w:rPr>
          <w:rFonts w:eastAsiaTheme="minorHAnsi"/>
          <w:szCs w:val="22"/>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w:t>
      </w:r>
      <w:r>
        <w:rPr>
          <w:rFonts w:eastAsiaTheme="minorHAnsi"/>
          <w:szCs w:val="22"/>
        </w:rPr>
        <w:t xml:space="preserve">r operations after the change.  </w:t>
      </w:r>
      <w:r w:rsidRPr="00882852">
        <w:rPr>
          <w:rFonts w:eastAsiaTheme="minorHAnsi"/>
          <w:szCs w:val="22"/>
        </w:rPr>
        <w:t>Emissions shall be computed in accordance with the provisions in Rule 62-210.370, F.A.C., which are provided in Appendix C of this permit.</w:t>
      </w:r>
    </w:p>
    <w:p w:rsidR="00882852" w:rsidRPr="00882852" w:rsidRDefault="00882852" w:rsidP="00AD3F5C">
      <w:pPr>
        <w:numPr>
          <w:ilvl w:val="0"/>
          <w:numId w:val="14"/>
        </w:numPr>
        <w:spacing w:after="80"/>
        <w:rPr>
          <w:rFonts w:eastAsiaTheme="minorHAnsi"/>
          <w:szCs w:val="22"/>
        </w:rPr>
      </w:pPr>
      <w:r w:rsidRPr="00882852">
        <w:rPr>
          <w:rFonts w:eastAsiaTheme="minorHAnsi"/>
          <w:szCs w:val="22"/>
        </w:rPr>
        <w:t xml:space="preserve">The permittee shall report to the Department within 60 days after the end of each calendar year during the 5-year </w:t>
      </w:r>
      <w:r>
        <w:rPr>
          <w:rFonts w:eastAsiaTheme="minorHAnsi"/>
          <w:szCs w:val="22"/>
        </w:rPr>
        <w:t>period</w:t>
      </w:r>
      <w:r w:rsidRPr="00882852">
        <w:rPr>
          <w:rFonts w:eastAsiaTheme="minorHAnsi"/>
          <w:szCs w:val="22"/>
        </w:rPr>
        <w:t xml:space="preserve"> setting out the unit’s annual emissions during the calendar year that pre</w:t>
      </w:r>
      <w:r>
        <w:rPr>
          <w:rFonts w:eastAsiaTheme="minorHAnsi"/>
          <w:szCs w:val="22"/>
        </w:rPr>
        <w:t xml:space="preserve">ceded submission of the report.  </w:t>
      </w:r>
      <w:r w:rsidRPr="00882852">
        <w:rPr>
          <w:rFonts w:eastAsiaTheme="minorHAnsi"/>
          <w:szCs w:val="22"/>
        </w:rPr>
        <w:t>The report shall contain the following:</w:t>
      </w:r>
    </w:p>
    <w:p w:rsidR="00882852" w:rsidRPr="00882852" w:rsidRDefault="00882852" w:rsidP="00AD3F5C">
      <w:pPr>
        <w:numPr>
          <w:ilvl w:val="1"/>
          <w:numId w:val="14"/>
        </w:numPr>
        <w:spacing w:after="80"/>
        <w:rPr>
          <w:rFonts w:eastAsiaTheme="minorHAnsi"/>
          <w:szCs w:val="22"/>
        </w:rPr>
      </w:pPr>
      <w:r w:rsidRPr="00882852">
        <w:rPr>
          <w:rFonts w:eastAsiaTheme="minorHAnsi"/>
          <w:szCs w:val="22"/>
        </w:rPr>
        <w:t>The name, address and telephone number of the owner or operator of the major stationary source;</w:t>
      </w:r>
    </w:p>
    <w:p w:rsidR="00882852" w:rsidRPr="00882852" w:rsidRDefault="00882852" w:rsidP="00AD3F5C">
      <w:pPr>
        <w:numPr>
          <w:ilvl w:val="1"/>
          <w:numId w:val="14"/>
        </w:numPr>
        <w:spacing w:after="80"/>
        <w:rPr>
          <w:rFonts w:eastAsiaTheme="minorHAnsi"/>
          <w:szCs w:val="22"/>
        </w:rPr>
      </w:pPr>
      <w:r w:rsidRPr="00882852">
        <w:rPr>
          <w:rFonts w:eastAsiaTheme="minorHAnsi"/>
          <w:szCs w:val="22"/>
        </w:rPr>
        <w:t>The annual emissions calculations pursuant to the provisions of 62-210.370, F.A.C., which are provided in Appendix C of this permit;</w:t>
      </w:r>
    </w:p>
    <w:p w:rsidR="00882852" w:rsidRPr="00882852" w:rsidRDefault="00882852" w:rsidP="00AD3F5C">
      <w:pPr>
        <w:numPr>
          <w:ilvl w:val="1"/>
          <w:numId w:val="14"/>
        </w:numPr>
        <w:spacing w:after="80"/>
        <w:rPr>
          <w:rFonts w:eastAsiaTheme="minorHAnsi"/>
          <w:szCs w:val="22"/>
        </w:rPr>
      </w:pPr>
      <w:r w:rsidRPr="00882852">
        <w:rPr>
          <w:rFonts w:eastAsiaTheme="minorHAnsi"/>
          <w:szCs w:val="22"/>
        </w:rPr>
        <w:t>If the emissions differ from the preconstruction projection, an explanation as to why there is a difference; and</w:t>
      </w:r>
    </w:p>
    <w:p w:rsidR="00882852" w:rsidRPr="00882852" w:rsidRDefault="00882852" w:rsidP="00AD3F5C">
      <w:pPr>
        <w:numPr>
          <w:ilvl w:val="1"/>
          <w:numId w:val="14"/>
        </w:numPr>
        <w:spacing w:after="80"/>
        <w:rPr>
          <w:rFonts w:eastAsiaTheme="minorHAnsi"/>
          <w:szCs w:val="22"/>
        </w:rPr>
      </w:pPr>
      <w:r w:rsidRPr="00882852">
        <w:rPr>
          <w:rFonts w:eastAsiaTheme="minorHAnsi"/>
          <w:szCs w:val="22"/>
        </w:rPr>
        <w:t>Any other information that the owner or operator wishes to include in the report.</w:t>
      </w:r>
    </w:p>
    <w:p w:rsidR="00882852" w:rsidRPr="00882852" w:rsidRDefault="00882852" w:rsidP="00AD3F5C">
      <w:pPr>
        <w:numPr>
          <w:ilvl w:val="0"/>
          <w:numId w:val="14"/>
        </w:numPr>
        <w:spacing w:after="80"/>
        <w:rPr>
          <w:rFonts w:eastAsiaTheme="minorHAnsi"/>
          <w:szCs w:val="22"/>
        </w:rPr>
      </w:pPr>
      <w:r w:rsidRPr="00882852">
        <w:rPr>
          <w:rFonts w:eastAsiaTheme="minorHAnsi"/>
          <w:szCs w:val="22"/>
        </w:rPr>
        <w:t>The information required to be documented and maintained pursuant to subparagraphs 62-212.300(1)(e)1 and 2, F.A.C., shall be submitted to the Department, which shall make it available for review to the general public.</w:t>
      </w:r>
    </w:p>
    <w:p w:rsidR="00882852" w:rsidRPr="00882852" w:rsidRDefault="00882852" w:rsidP="00882852">
      <w:pPr>
        <w:spacing w:after="120"/>
        <w:ind w:left="360"/>
        <w:rPr>
          <w:rFonts w:eastAsiaTheme="minorHAnsi"/>
          <w:szCs w:val="22"/>
        </w:rPr>
      </w:pPr>
      <w:r w:rsidRPr="00882852">
        <w:rPr>
          <w:rFonts w:eastAsiaTheme="minorHAnsi"/>
          <w:szCs w:val="22"/>
        </w:rPr>
        <w:t xml:space="preserve">For this project, the permit requires the reporting of actual </w:t>
      </w:r>
      <w:r w:rsidR="00B04B21">
        <w:rPr>
          <w:rFonts w:eastAsiaTheme="minorHAnsi"/>
          <w:szCs w:val="22"/>
        </w:rPr>
        <w:t xml:space="preserve">annual emissions of </w:t>
      </w:r>
      <w:r w:rsidR="00B04B21">
        <w:rPr>
          <w:rFonts w:eastAsiaTheme="minorHAnsi"/>
          <w:iCs/>
          <w:szCs w:val="22"/>
        </w:rPr>
        <w:t>carbon monoxide (</w:t>
      </w:r>
      <w:r w:rsidR="00B04B21" w:rsidRPr="00882852">
        <w:rPr>
          <w:rFonts w:eastAsiaTheme="minorHAnsi"/>
          <w:iCs/>
          <w:szCs w:val="22"/>
        </w:rPr>
        <w:t>CO</w:t>
      </w:r>
      <w:r w:rsidR="00B04B21">
        <w:rPr>
          <w:rFonts w:eastAsiaTheme="minorHAnsi"/>
          <w:iCs/>
          <w:szCs w:val="22"/>
        </w:rPr>
        <w:t>)</w:t>
      </w:r>
      <w:r w:rsidR="00B04B21" w:rsidRPr="00882852">
        <w:rPr>
          <w:rFonts w:eastAsiaTheme="minorHAnsi"/>
          <w:iCs/>
          <w:szCs w:val="22"/>
        </w:rPr>
        <w:t xml:space="preserve"> and </w:t>
      </w:r>
      <w:r w:rsidR="00314988">
        <w:rPr>
          <w:rFonts w:eastAsiaTheme="minorHAnsi"/>
          <w:szCs w:val="22"/>
        </w:rPr>
        <w:t>nitrogen oxides (</w:t>
      </w:r>
      <w:r w:rsidRPr="00882852">
        <w:rPr>
          <w:rFonts w:eastAsiaTheme="minorHAnsi"/>
          <w:iCs/>
          <w:szCs w:val="22"/>
        </w:rPr>
        <w:t>NO</w:t>
      </w:r>
      <w:r w:rsidRPr="00882852">
        <w:rPr>
          <w:rFonts w:eastAsiaTheme="minorHAnsi"/>
          <w:iCs/>
          <w:szCs w:val="22"/>
          <w:vertAlign w:val="subscript"/>
        </w:rPr>
        <w:t>X</w:t>
      </w:r>
      <w:r w:rsidR="00314988" w:rsidRPr="00314988">
        <w:rPr>
          <w:rFonts w:eastAsiaTheme="minorHAnsi"/>
          <w:iCs/>
          <w:szCs w:val="22"/>
        </w:rPr>
        <w:t>)</w:t>
      </w:r>
      <w:r>
        <w:rPr>
          <w:rFonts w:eastAsiaTheme="minorHAnsi"/>
          <w:szCs w:val="22"/>
        </w:rPr>
        <w:t xml:space="preserve"> for Cogeneration Boiler </w:t>
      </w:r>
      <w:proofErr w:type="gramStart"/>
      <w:r>
        <w:rPr>
          <w:rFonts w:eastAsiaTheme="minorHAnsi"/>
          <w:szCs w:val="22"/>
        </w:rPr>
        <w:t>A</w:t>
      </w:r>
      <w:proofErr w:type="gramEnd"/>
      <w:r>
        <w:rPr>
          <w:rFonts w:eastAsiaTheme="minorHAnsi"/>
          <w:szCs w:val="22"/>
        </w:rPr>
        <w:t xml:space="preserve"> (EU 001).</w:t>
      </w:r>
      <w:r w:rsidRPr="00882852">
        <w:rPr>
          <w:rFonts w:eastAsiaTheme="minorHAnsi"/>
          <w:szCs w:val="22"/>
        </w:rPr>
        <w:t xml:space="preserve"> </w:t>
      </w:r>
    </w:p>
    <w:p w:rsidR="00882852" w:rsidRPr="00882852" w:rsidRDefault="00882852" w:rsidP="00FE0433">
      <w:pPr>
        <w:ind w:left="360"/>
        <w:rPr>
          <w:rFonts w:eastAsiaTheme="minorHAnsi"/>
          <w:sz w:val="20"/>
        </w:rPr>
      </w:pPr>
      <w:r w:rsidRPr="00882852">
        <w:rPr>
          <w:rFonts w:eastAsiaTheme="minorHAnsi"/>
          <w:szCs w:val="22"/>
        </w:rPr>
        <w:t xml:space="preserve">[Application </w:t>
      </w:r>
      <w:r>
        <w:rPr>
          <w:rFonts w:eastAsiaTheme="minorHAnsi"/>
          <w:szCs w:val="22"/>
        </w:rPr>
        <w:t>0990332</w:t>
      </w:r>
      <w:r w:rsidRPr="00882852">
        <w:rPr>
          <w:rFonts w:eastAsiaTheme="minorHAnsi"/>
          <w:szCs w:val="22"/>
        </w:rPr>
        <w:t>-</w:t>
      </w:r>
      <w:r>
        <w:rPr>
          <w:rFonts w:eastAsiaTheme="minorHAnsi"/>
          <w:szCs w:val="22"/>
        </w:rPr>
        <w:t>019</w:t>
      </w:r>
      <w:r w:rsidRPr="00882852">
        <w:rPr>
          <w:rFonts w:eastAsiaTheme="minorHAnsi"/>
          <w:szCs w:val="22"/>
        </w:rPr>
        <w:t>-AC; and Rules 62-212.300(1)(e) and 62-210.370, F.A.C.]</w:t>
      </w:r>
    </w:p>
    <w:p w:rsidR="00BB6CE9" w:rsidRPr="00882852" w:rsidRDefault="00BB6CE9" w:rsidP="00882852">
      <w:pPr>
        <w:spacing w:after="120"/>
        <w:sectPr w:rsidR="00BB6CE9" w:rsidRPr="00882852" w:rsidSect="00875AFF">
          <w:headerReference w:type="even" r:id="rId28"/>
          <w:headerReference w:type="default" r:id="rId29"/>
          <w:headerReference w:type="first" r:id="rId30"/>
          <w:pgSz w:w="12240" w:h="15840" w:code="1"/>
          <w:pgMar w:top="720" w:right="1152" w:bottom="720" w:left="1152" w:header="720" w:footer="495" w:gutter="0"/>
          <w:paperSrc w:first="769" w:other="769"/>
          <w:cols w:space="720"/>
        </w:sectPr>
      </w:pPr>
    </w:p>
    <w:p w:rsidR="00BB6CE9" w:rsidRPr="001136F5" w:rsidRDefault="00BB6CE9">
      <w:pPr>
        <w:pStyle w:val="BodyText3"/>
        <w:numPr>
          <w:ilvl w:val="12"/>
          <w:numId w:val="0"/>
        </w:numPr>
      </w:pPr>
      <w:r w:rsidRPr="001136F5">
        <w:lastRenderedPageBreak/>
        <w:t>This section of the permit addresses the following emission unit.</w:t>
      </w: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8190"/>
      </w:tblGrid>
      <w:tr w:rsidR="007A0EE1" w:rsidRPr="001136F5" w:rsidTr="007A0EE1">
        <w:trPr>
          <w:cantSplit/>
          <w:trHeight w:val="444"/>
        </w:trPr>
        <w:tc>
          <w:tcPr>
            <w:tcW w:w="1710" w:type="dxa"/>
            <w:tcBorders>
              <w:bottom w:val="single" w:sz="6" w:space="0" w:color="auto"/>
            </w:tcBorders>
            <w:vAlign w:val="center"/>
          </w:tcPr>
          <w:p w:rsidR="007A0EE1" w:rsidRPr="001136F5" w:rsidRDefault="007A0EE1" w:rsidP="007A0EE1">
            <w:pPr>
              <w:spacing w:before="60" w:after="60"/>
              <w:jc w:val="center"/>
              <w:rPr>
                <w:b/>
              </w:rPr>
            </w:pPr>
            <w:r>
              <w:rPr>
                <w:b/>
              </w:rPr>
              <w:t>EU ID No.</w:t>
            </w:r>
            <w:r w:rsidRPr="001136F5">
              <w:rPr>
                <w:b/>
              </w:rPr>
              <w:t xml:space="preserve"> 001</w:t>
            </w:r>
          </w:p>
        </w:tc>
        <w:tc>
          <w:tcPr>
            <w:tcW w:w="8190" w:type="dxa"/>
            <w:tcBorders>
              <w:bottom w:val="single" w:sz="6" w:space="0" w:color="auto"/>
            </w:tcBorders>
            <w:vAlign w:val="center"/>
          </w:tcPr>
          <w:p w:rsidR="007A0EE1" w:rsidRPr="001136F5" w:rsidRDefault="007A0EE1" w:rsidP="007A0EE1">
            <w:pPr>
              <w:spacing w:before="60" w:after="60"/>
              <w:jc w:val="center"/>
              <w:rPr>
                <w:b/>
              </w:rPr>
            </w:pPr>
            <w:r w:rsidRPr="001136F5">
              <w:rPr>
                <w:b/>
              </w:rPr>
              <w:t>Cogeneration Boiler A</w:t>
            </w:r>
          </w:p>
        </w:tc>
      </w:tr>
      <w:tr w:rsidR="00BB6CE9" w:rsidRPr="001136F5" w:rsidTr="007A0EE1">
        <w:trPr>
          <w:cantSplit/>
          <w:trHeight w:val="3720"/>
        </w:trPr>
        <w:tc>
          <w:tcPr>
            <w:tcW w:w="9900" w:type="dxa"/>
            <w:gridSpan w:val="2"/>
            <w:tcBorders>
              <w:bottom w:val="single" w:sz="6" w:space="0" w:color="auto"/>
            </w:tcBorders>
          </w:tcPr>
          <w:p w:rsidR="00BB6CE9" w:rsidRPr="001136F5" w:rsidRDefault="00BB6CE9">
            <w:pPr>
              <w:spacing w:before="60" w:after="60"/>
              <w:jc w:val="both"/>
            </w:pPr>
            <w:r w:rsidRPr="001136F5">
              <w:rPr>
                <w:i/>
              </w:rPr>
              <w:t>Description</w:t>
            </w:r>
            <w:r w:rsidRPr="001136F5">
              <w:t xml:space="preserve">:  </w:t>
            </w:r>
            <w:r w:rsidR="00E367A6">
              <w:t>This</w:t>
            </w:r>
            <w:r w:rsidRPr="001136F5">
              <w:t xml:space="preserve"> unit is a biomass-fired spreader stoker steam boiler manufactured by Zurn and designed to produce approximately </w:t>
            </w:r>
            <w:r w:rsidR="00C74120" w:rsidRPr="001136F5">
              <w:t xml:space="preserve">506,100 </w:t>
            </w:r>
            <w:r w:rsidRPr="001136F5">
              <w:t xml:space="preserve">pounds per hour of steam at 1500 </w:t>
            </w:r>
            <w:r w:rsidR="006D28C2">
              <w:t>pounds per square inch, gage (psig)</w:t>
            </w:r>
            <w:r w:rsidRPr="001136F5">
              <w:t xml:space="preserve"> and 975</w:t>
            </w:r>
            <w:r w:rsidR="0064791C">
              <w:t xml:space="preserve"> </w:t>
            </w:r>
            <w:r w:rsidR="006D28C2">
              <w:t>degrees Fahrenheit (</w:t>
            </w:r>
            <w:r w:rsidR="0064791C">
              <w:t>°</w:t>
            </w:r>
            <w:r w:rsidRPr="001136F5">
              <w:t>F</w:t>
            </w:r>
            <w:r w:rsidR="006D28C2">
              <w:t>)</w:t>
            </w:r>
            <w:r w:rsidRPr="001136F5">
              <w:t>.</w:t>
            </w:r>
          </w:p>
          <w:p w:rsidR="00BB6CE9" w:rsidRPr="001136F5" w:rsidRDefault="00BB6CE9">
            <w:pPr>
              <w:pStyle w:val="BodyText3"/>
              <w:spacing w:before="60" w:after="60"/>
            </w:pPr>
            <w:r w:rsidRPr="001136F5">
              <w:rPr>
                <w:i/>
              </w:rPr>
              <w:t>Fuels and Capacity</w:t>
            </w:r>
            <w:r w:rsidRPr="001136F5">
              <w:t>:  The primary fuel is biomass (</w:t>
            </w:r>
            <w:r w:rsidR="00C13E7F" w:rsidRPr="001136F5">
              <w:t xml:space="preserve">760 </w:t>
            </w:r>
            <w:r w:rsidRPr="001136F5">
              <w:t>MMBtu</w:t>
            </w:r>
            <w:r w:rsidR="00C727A2">
              <w:t>/h</w:t>
            </w:r>
            <w:r w:rsidR="002F3D81">
              <w:t>ou</w:t>
            </w:r>
            <w:r w:rsidR="00C727A2">
              <w:t>r</w:t>
            </w:r>
            <w:r w:rsidRPr="001136F5">
              <w:t xml:space="preserve">), which includes bagasse from the adjacent sugar mill and clean wood material delivered to the plant by area subcontractors.  </w:t>
            </w:r>
            <w:r w:rsidR="00C727A2">
              <w:t>The a</w:t>
            </w:r>
            <w:r w:rsidRPr="001136F5">
              <w:t xml:space="preserve">uxiliary fuels </w:t>
            </w:r>
            <w:r w:rsidR="00C727A2">
              <w:t>are</w:t>
            </w:r>
            <w:r w:rsidRPr="001136F5">
              <w:t xml:space="preserve"> natural gas</w:t>
            </w:r>
            <w:r w:rsidR="00C727A2">
              <w:t xml:space="preserve"> </w:t>
            </w:r>
            <w:r w:rsidR="00C727A2" w:rsidRPr="001136F5">
              <w:t>(</w:t>
            </w:r>
            <w:r w:rsidR="00C727A2">
              <w:t>400</w:t>
            </w:r>
            <w:r w:rsidR="00C727A2" w:rsidRPr="001136F5">
              <w:t xml:space="preserve"> MMBtu</w:t>
            </w:r>
            <w:r w:rsidR="00C727A2">
              <w:t>/h</w:t>
            </w:r>
            <w:r w:rsidR="002F3D81">
              <w:t>ou</w:t>
            </w:r>
            <w:r w:rsidR="00C727A2">
              <w:t>r</w:t>
            </w:r>
            <w:r w:rsidR="00C727A2" w:rsidRPr="001136F5">
              <w:t>)</w:t>
            </w:r>
            <w:r w:rsidR="00C727A2">
              <w:t xml:space="preserve"> </w:t>
            </w:r>
            <w:r w:rsidR="00C727A2" w:rsidRPr="00C727A2">
              <w:rPr>
                <w:u w:val="single"/>
              </w:rPr>
              <w:t>as a result of this permitting action</w:t>
            </w:r>
            <w:r w:rsidRPr="001136F5">
              <w:t xml:space="preserve"> and very low sulfur distillate oil (490 MMBtu</w:t>
            </w:r>
            <w:r w:rsidR="00C727A2">
              <w:t>/h</w:t>
            </w:r>
            <w:r w:rsidR="002F3D81">
              <w:t>ou</w:t>
            </w:r>
            <w:r w:rsidR="00C727A2">
              <w:t>r</w:t>
            </w:r>
            <w:r w:rsidRPr="001136F5">
              <w:t>).</w:t>
            </w:r>
          </w:p>
          <w:p w:rsidR="00BB6CE9" w:rsidRPr="001136F5" w:rsidRDefault="00BB6CE9">
            <w:pPr>
              <w:spacing w:before="60" w:after="60"/>
              <w:jc w:val="both"/>
            </w:pPr>
            <w:r w:rsidRPr="001136F5">
              <w:rPr>
                <w:i/>
              </w:rPr>
              <w:t>Controls</w:t>
            </w:r>
            <w:r w:rsidRPr="001136F5">
              <w:t>:  Pollution control equipment includes low</w:t>
            </w:r>
            <w:r w:rsidR="00E322A7">
              <w:t xml:space="preserve"> </w:t>
            </w:r>
            <w:r w:rsidR="006D28C2">
              <w:t>nitrogen oxide (</w:t>
            </w:r>
            <w:r w:rsidRPr="001136F5">
              <w:t>NO</w:t>
            </w:r>
            <w:r w:rsidR="00E322A7" w:rsidRPr="00E322A7">
              <w:rPr>
                <w:vertAlign w:val="subscript"/>
              </w:rPr>
              <w:t>X</w:t>
            </w:r>
            <w:r w:rsidR="006D28C2">
              <w:t xml:space="preserve">) </w:t>
            </w:r>
            <w:r w:rsidRPr="001136F5">
              <w:t xml:space="preserve">burners for gas firing, a selective non-catalytic reduction system to reduce </w:t>
            </w:r>
            <w:r w:rsidR="00E322A7">
              <w:t>NO</w:t>
            </w:r>
            <w:r w:rsidR="00E322A7" w:rsidRPr="00E322A7">
              <w:rPr>
                <w:vertAlign w:val="subscript"/>
              </w:rPr>
              <w:t>X</w:t>
            </w:r>
            <w:r w:rsidRPr="001136F5">
              <w:t xml:space="preserve"> emissions, mechanical dust collectors and an electrostatic precipitator to reduce particulate matter</w:t>
            </w:r>
            <w:r w:rsidR="00E322A7">
              <w:t xml:space="preserve"> (PM)</w:t>
            </w:r>
            <w:r w:rsidRPr="001136F5">
              <w:t xml:space="preserve"> emissions, and an activated carbon injection system to reduce potential mercury emissions.  Good </w:t>
            </w:r>
            <w:r w:rsidR="00E322A7">
              <w:t>combustion</w:t>
            </w:r>
            <w:r w:rsidRPr="001136F5">
              <w:t xml:space="preserve"> practices and the efficient combustion of clean, low</w:t>
            </w:r>
            <w:r w:rsidR="00E322A7">
              <w:t xml:space="preserve"> </w:t>
            </w:r>
            <w:r w:rsidRPr="001136F5">
              <w:t xml:space="preserve">sulfur fuels </w:t>
            </w:r>
            <w:r w:rsidR="00E322A7" w:rsidRPr="001136F5">
              <w:t>minimize</w:t>
            </w:r>
            <w:r w:rsidRPr="001136F5">
              <w:t xml:space="preserve"> emissions of carbon monoxide</w:t>
            </w:r>
            <w:r w:rsidR="00E322A7">
              <w:t xml:space="preserve"> (CO)</w:t>
            </w:r>
            <w:r w:rsidRPr="001136F5">
              <w:t>, sulfuric acid mist</w:t>
            </w:r>
            <w:r w:rsidR="00E322A7">
              <w:t xml:space="preserve"> (SAM)</w:t>
            </w:r>
            <w:r w:rsidRPr="001136F5">
              <w:t>, sulfur dioxide</w:t>
            </w:r>
            <w:r w:rsidR="00E322A7">
              <w:t xml:space="preserve"> (SO</w:t>
            </w:r>
            <w:r w:rsidR="00E322A7" w:rsidRPr="00E322A7">
              <w:rPr>
                <w:vertAlign w:val="subscript"/>
              </w:rPr>
              <w:t>2</w:t>
            </w:r>
            <w:r w:rsidR="00E322A7">
              <w:t>)</w:t>
            </w:r>
            <w:r w:rsidRPr="001136F5">
              <w:t>, and volatile organic compounds</w:t>
            </w:r>
            <w:r w:rsidR="00E322A7">
              <w:t xml:space="preserve"> (VOC)</w:t>
            </w:r>
            <w:r w:rsidRPr="001136F5">
              <w:t>.</w:t>
            </w:r>
          </w:p>
          <w:p w:rsidR="00BB6CE9" w:rsidRPr="001136F5" w:rsidRDefault="00BB6CE9">
            <w:pPr>
              <w:spacing w:before="60" w:after="60"/>
              <w:jc w:val="both"/>
              <w:rPr>
                <w:b/>
              </w:rPr>
            </w:pPr>
            <w:r w:rsidRPr="001136F5">
              <w:rPr>
                <w:i/>
              </w:rPr>
              <w:t>Stack Parameters</w:t>
            </w:r>
            <w:r w:rsidRPr="001136F5">
              <w:t>:  Exhaust gases exit a 10 f</w:t>
            </w:r>
            <w:r w:rsidR="00C74120" w:rsidRPr="001136F5">
              <w:t>ee</w:t>
            </w:r>
            <w:r w:rsidRPr="001136F5">
              <w:t xml:space="preserve">t diameter stack that is at least 199 feet tall and with a volumetric flow rate of approximately </w:t>
            </w:r>
            <w:r w:rsidR="00C74120" w:rsidRPr="001136F5">
              <w:t>319,000</w:t>
            </w:r>
            <w:r w:rsidRPr="001136F5">
              <w:t xml:space="preserve"> </w:t>
            </w:r>
            <w:r w:rsidR="0064791C">
              <w:t>actual cubic feet per minute (</w:t>
            </w:r>
            <w:r w:rsidRPr="001136F5">
              <w:t>acfm</w:t>
            </w:r>
            <w:r w:rsidR="0064791C">
              <w:t>)</w:t>
            </w:r>
            <w:r w:rsidRPr="001136F5">
              <w:t xml:space="preserve"> at </w:t>
            </w:r>
            <w:r w:rsidR="00C74120" w:rsidRPr="001136F5">
              <w:t>352</w:t>
            </w:r>
            <w:r w:rsidR="0064791C">
              <w:t xml:space="preserve"> °</w:t>
            </w:r>
            <w:r w:rsidRPr="001136F5">
              <w:t>F.</w:t>
            </w:r>
          </w:p>
        </w:tc>
      </w:tr>
    </w:tbl>
    <w:p w:rsidR="00BB6CE9" w:rsidRPr="001136F5" w:rsidRDefault="00BB6CE9">
      <w:pPr>
        <w:pStyle w:val="Caption"/>
        <w:spacing w:before="240"/>
        <w:rPr>
          <w:rFonts w:eastAsia="MS Mincho"/>
          <w:bCs/>
        </w:rPr>
      </w:pPr>
      <w:r w:rsidRPr="001136F5">
        <w:rPr>
          <w:rFonts w:eastAsia="MS Mincho"/>
          <w:bCs/>
        </w:rPr>
        <w:t>Construction Details</w:t>
      </w:r>
    </w:p>
    <w:p w:rsidR="000D0EF2" w:rsidRPr="001136F5" w:rsidRDefault="000D0EF2" w:rsidP="00AD3F5C">
      <w:pPr>
        <w:numPr>
          <w:ilvl w:val="0"/>
          <w:numId w:val="5"/>
        </w:numPr>
        <w:spacing w:after="120"/>
        <w:rPr>
          <w:rFonts w:eastAsia="MS Mincho"/>
        </w:rPr>
      </w:pPr>
      <w:r w:rsidRPr="001136F5">
        <w:rPr>
          <w:rFonts w:eastAsia="MS Mincho"/>
          <w:u w:val="single"/>
        </w:rPr>
        <w:t>New Construction</w:t>
      </w:r>
      <w:r w:rsidRPr="001136F5">
        <w:rPr>
          <w:rFonts w:eastAsia="MS Mincho"/>
        </w:rPr>
        <w:t xml:space="preserve">:  This </w:t>
      </w:r>
      <w:r w:rsidR="003153B7">
        <w:rPr>
          <w:rFonts w:eastAsia="MS Mincho"/>
        </w:rPr>
        <w:t xml:space="preserve">minor </w:t>
      </w:r>
      <w:r w:rsidRPr="001136F5">
        <w:rPr>
          <w:rFonts w:eastAsia="MS Mincho"/>
        </w:rPr>
        <w:t xml:space="preserve"> </w:t>
      </w:r>
      <w:r w:rsidR="003D07FA">
        <w:rPr>
          <w:rFonts w:eastAsia="MS Mincho"/>
        </w:rPr>
        <w:t xml:space="preserve">permit </w:t>
      </w:r>
      <w:r w:rsidRPr="001136F5">
        <w:rPr>
          <w:rFonts w:eastAsia="MS Mincho"/>
        </w:rPr>
        <w:t xml:space="preserve">modification authorizes the </w:t>
      </w:r>
      <w:r w:rsidR="00A140A2" w:rsidRPr="001136F5">
        <w:rPr>
          <w:rFonts w:eastAsia="MS Mincho"/>
        </w:rPr>
        <w:t xml:space="preserve">addition of </w:t>
      </w:r>
      <w:r w:rsidR="00914968">
        <w:rPr>
          <w:rFonts w:eastAsia="MS Mincho"/>
        </w:rPr>
        <w:t>four 100 MMBtu/</w:t>
      </w:r>
      <w:r w:rsidR="006D28C2">
        <w:rPr>
          <w:rFonts w:eastAsia="MS Mincho"/>
        </w:rPr>
        <w:t>h</w:t>
      </w:r>
      <w:r w:rsidR="002F3D81">
        <w:rPr>
          <w:rFonts w:eastAsia="MS Mincho"/>
        </w:rPr>
        <w:t>ou</w:t>
      </w:r>
      <w:r w:rsidR="006D28C2">
        <w:rPr>
          <w:rFonts w:eastAsia="MS Mincho"/>
        </w:rPr>
        <w:t>r</w:t>
      </w:r>
      <w:r w:rsidR="00914968">
        <w:rPr>
          <w:rFonts w:eastAsia="MS Mincho"/>
        </w:rPr>
        <w:t xml:space="preserve"> </w:t>
      </w:r>
      <w:r w:rsidR="000B1FFA">
        <w:rPr>
          <w:rFonts w:eastAsia="MS Mincho"/>
        </w:rPr>
        <w:t>low NO</w:t>
      </w:r>
      <w:r w:rsidR="000B1FFA" w:rsidRPr="000B1FFA">
        <w:rPr>
          <w:rFonts w:eastAsia="MS Mincho"/>
          <w:vertAlign w:val="subscript"/>
        </w:rPr>
        <w:t>X</w:t>
      </w:r>
      <w:r w:rsidR="000B1FFA">
        <w:rPr>
          <w:rFonts w:eastAsia="MS Mincho"/>
        </w:rPr>
        <w:t xml:space="preserve"> </w:t>
      </w:r>
      <w:r w:rsidR="00914968">
        <w:rPr>
          <w:rFonts w:eastAsia="MS Mincho"/>
        </w:rPr>
        <w:t>natural gas burners to Cogeneration Boiler A</w:t>
      </w:r>
      <w:r w:rsidR="007C6C0E">
        <w:rPr>
          <w:rFonts w:eastAsia="MS Mincho"/>
        </w:rPr>
        <w:t xml:space="preserve"> for a total natural gas firing capacity of 400 MMBtu/h</w:t>
      </w:r>
      <w:r w:rsidR="002F3D81">
        <w:rPr>
          <w:rFonts w:eastAsia="MS Mincho"/>
        </w:rPr>
        <w:t>ou</w:t>
      </w:r>
      <w:r w:rsidR="007C6C0E">
        <w:rPr>
          <w:rFonts w:eastAsia="MS Mincho"/>
        </w:rPr>
        <w:t>r</w:t>
      </w:r>
      <w:r w:rsidRPr="001136F5">
        <w:rPr>
          <w:rFonts w:eastAsia="MS Mincho"/>
        </w:rPr>
        <w:t>.</w:t>
      </w:r>
      <w:r w:rsidR="00D9624A" w:rsidRPr="001136F5">
        <w:rPr>
          <w:rFonts w:eastAsia="MS Mincho"/>
        </w:rPr>
        <w:t xml:space="preserve">  </w:t>
      </w:r>
      <w:r w:rsidR="007C6C0E" w:rsidRPr="007C6C0E">
        <w:rPr>
          <w:rFonts w:eastAsia="MS Mincho"/>
        </w:rPr>
        <w:t>The natural gas burners will be installed in each of the four corners of the boiler.  This will match the existing natural gas burning capability of Cogeneration Boilers B and C (EU 002 and 003).</w:t>
      </w:r>
      <w:r w:rsidR="007C6C0E">
        <w:rPr>
          <w:rFonts w:eastAsia="MS Mincho"/>
        </w:rPr>
        <w:t xml:space="preserve">  </w:t>
      </w:r>
      <w:r w:rsidR="007C6C0E" w:rsidRPr="007C6C0E">
        <w:rPr>
          <w:rFonts w:eastAsia="MS Mincho"/>
        </w:rPr>
        <w:t>The natural gas burners will be installed at the location of the existing overfire air</w:t>
      </w:r>
      <w:r w:rsidR="003D07FA">
        <w:rPr>
          <w:rFonts w:eastAsia="MS Mincho"/>
        </w:rPr>
        <w:t xml:space="preserve"> ports</w:t>
      </w:r>
      <w:r w:rsidR="007C6C0E" w:rsidRPr="007C6C0E">
        <w:rPr>
          <w:rFonts w:eastAsia="MS Mincho"/>
        </w:rPr>
        <w:t xml:space="preserve">.  Two of the five </w:t>
      </w:r>
      <w:r w:rsidR="003D07FA">
        <w:rPr>
          <w:rFonts w:eastAsia="MS Mincho"/>
        </w:rPr>
        <w:t xml:space="preserve">port </w:t>
      </w:r>
      <w:r w:rsidR="007C6C0E" w:rsidRPr="007C6C0E">
        <w:rPr>
          <w:rFonts w:eastAsia="MS Mincho"/>
        </w:rPr>
        <w:t xml:space="preserve">nozzles in each corner will be replaced with the natural gas burners.  </w:t>
      </w:r>
      <w:r w:rsidR="00D9624A" w:rsidRPr="001136F5">
        <w:rPr>
          <w:rFonts w:eastAsia="MS Mincho"/>
        </w:rPr>
        <w:t xml:space="preserve">Within 10 days of </w:t>
      </w:r>
      <w:r w:rsidR="008A14A4" w:rsidRPr="001136F5">
        <w:rPr>
          <w:rFonts w:eastAsia="MS Mincho"/>
        </w:rPr>
        <w:t xml:space="preserve">establishing commercial operation </w:t>
      </w:r>
      <w:r w:rsidR="007C6C0E">
        <w:rPr>
          <w:rFonts w:eastAsia="MS Mincho"/>
        </w:rPr>
        <w:t>utilizing the natural gas burners</w:t>
      </w:r>
      <w:r w:rsidR="00D9624A" w:rsidRPr="001136F5">
        <w:rPr>
          <w:rFonts w:eastAsia="MS Mincho"/>
        </w:rPr>
        <w:t xml:space="preserve">, the permittee shall notify the </w:t>
      </w:r>
      <w:r w:rsidR="008A14A4" w:rsidRPr="001136F5">
        <w:rPr>
          <w:rFonts w:eastAsia="MS Mincho"/>
        </w:rPr>
        <w:t xml:space="preserve">Compliance </w:t>
      </w:r>
      <w:r w:rsidR="000B1FFA">
        <w:rPr>
          <w:rFonts w:eastAsia="MS Mincho"/>
        </w:rPr>
        <w:t>Authority</w:t>
      </w:r>
      <w:r w:rsidR="008A14A4" w:rsidRPr="001136F5">
        <w:rPr>
          <w:rFonts w:eastAsia="MS Mincho"/>
        </w:rPr>
        <w:t xml:space="preserve">.  The notification shall include the date of commercial startup and </w:t>
      </w:r>
      <w:r w:rsidR="00DD2CAB" w:rsidRPr="001136F5">
        <w:rPr>
          <w:rFonts w:eastAsia="MS Mincho"/>
        </w:rPr>
        <w:t xml:space="preserve">identify </w:t>
      </w:r>
      <w:r w:rsidR="008A14A4" w:rsidRPr="001136F5">
        <w:rPr>
          <w:rFonts w:eastAsia="MS Mincho"/>
        </w:rPr>
        <w:t xml:space="preserve">any substantial changes in the final equipment that differ from the application.  [Design; Rule 62-4.070(3), F.A.C.]  </w:t>
      </w:r>
    </w:p>
    <w:p w:rsidR="00BB6CE9" w:rsidRPr="001136F5" w:rsidRDefault="00BB6CE9" w:rsidP="000B1FFA">
      <w:pPr>
        <w:pStyle w:val="Heading2"/>
        <w:keepNext w:val="0"/>
        <w:widowControl w:val="0"/>
        <w:jc w:val="left"/>
      </w:pPr>
      <w:r w:rsidRPr="001136F5">
        <w:t>Operational Restrictions</w:t>
      </w:r>
    </w:p>
    <w:p w:rsidR="00BB6CE9" w:rsidRPr="001136F5" w:rsidRDefault="00BB6CE9" w:rsidP="00AD3F5C">
      <w:pPr>
        <w:widowControl w:val="0"/>
        <w:numPr>
          <w:ilvl w:val="0"/>
          <w:numId w:val="5"/>
        </w:numPr>
        <w:spacing w:after="120"/>
        <w:rPr>
          <w:rFonts w:eastAsia="MS Mincho"/>
        </w:rPr>
      </w:pPr>
      <w:r w:rsidRPr="001136F5">
        <w:rPr>
          <w:rFonts w:eastAsia="MS Mincho"/>
          <w:u w:val="single"/>
        </w:rPr>
        <w:t>Permitted Capacity</w:t>
      </w:r>
      <w:r w:rsidRPr="001136F5">
        <w:rPr>
          <w:rFonts w:eastAsia="MS Mincho"/>
        </w:rPr>
        <w:t xml:space="preserve">:  </w:t>
      </w:r>
      <w:r w:rsidR="00F16B45">
        <w:rPr>
          <w:rFonts w:eastAsia="MS Mincho"/>
        </w:rPr>
        <w:t xml:space="preserve">The maximum heat input rate to </w:t>
      </w:r>
      <w:r w:rsidR="00E322A7">
        <w:rPr>
          <w:rFonts w:eastAsia="MS Mincho"/>
        </w:rPr>
        <w:t>B</w:t>
      </w:r>
      <w:r w:rsidRPr="001136F5">
        <w:rPr>
          <w:rFonts w:eastAsia="MS Mincho"/>
        </w:rPr>
        <w:t xml:space="preserve">oiler </w:t>
      </w:r>
      <w:r w:rsidR="00E322A7">
        <w:rPr>
          <w:rFonts w:eastAsia="MS Mincho"/>
        </w:rPr>
        <w:t xml:space="preserve">A </w:t>
      </w:r>
      <w:r w:rsidRPr="001136F5">
        <w:rPr>
          <w:rFonts w:eastAsia="MS Mincho"/>
        </w:rPr>
        <w:t xml:space="preserve">shall not </w:t>
      </w:r>
      <w:r w:rsidR="00FE0433">
        <w:rPr>
          <w:rFonts w:eastAsia="MS Mincho"/>
        </w:rPr>
        <w:t xml:space="preserve">exceed </w:t>
      </w:r>
      <w:r w:rsidR="00C079D3">
        <w:rPr>
          <w:rFonts w:eastAsia="MS Mincho"/>
        </w:rPr>
        <w:t>400</w:t>
      </w:r>
      <w:r w:rsidR="00E322A7" w:rsidRPr="001136F5">
        <w:rPr>
          <w:rFonts w:eastAsia="MS Mincho"/>
        </w:rPr>
        <w:t xml:space="preserve"> MMBtu/h</w:t>
      </w:r>
      <w:r w:rsidR="002F3D81">
        <w:rPr>
          <w:rFonts w:eastAsia="MS Mincho"/>
        </w:rPr>
        <w:t>ou</w:t>
      </w:r>
      <w:r w:rsidR="00E322A7" w:rsidRPr="001136F5">
        <w:rPr>
          <w:rFonts w:eastAsia="MS Mincho"/>
        </w:rPr>
        <w:t>r when burning 100 percent natural gas</w:t>
      </w:r>
      <w:r w:rsidR="00670A66" w:rsidRPr="001136F5">
        <w:t>.</w:t>
      </w:r>
      <w:r w:rsidR="00C60193">
        <w:t xml:space="preserve">  [Application</w:t>
      </w:r>
      <w:r w:rsidR="00314988">
        <w:t xml:space="preserve"> No. 0990332-019-AC</w:t>
      </w:r>
      <w:r w:rsidR="00C60193" w:rsidRPr="00C60193">
        <w:t xml:space="preserve">]  </w:t>
      </w:r>
    </w:p>
    <w:p w:rsidR="00BB6CE9" w:rsidRPr="001136F5" w:rsidRDefault="00BB6CE9" w:rsidP="00AD3F5C">
      <w:pPr>
        <w:pStyle w:val="BodyText3"/>
        <w:widowControl w:val="0"/>
        <w:numPr>
          <w:ilvl w:val="0"/>
          <w:numId w:val="5"/>
        </w:numPr>
        <w:jc w:val="left"/>
        <w:rPr>
          <w:rFonts w:eastAsia="MS Mincho"/>
        </w:rPr>
      </w:pPr>
      <w:r w:rsidRPr="001136F5">
        <w:rPr>
          <w:rFonts w:eastAsia="MS Mincho"/>
          <w:u w:val="single"/>
        </w:rPr>
        <w:t>Auxiliary Fuel</w:t>
      </w:r>
      <w:r w:rsidRPr="001136F5">
        <w:rPr>
          <w:rFonts w:eastAsia="MS Mincho"/>
        </w:rPr>
        <w:t xml:space="preserve">:  </w:t>
      </w:r>
      <w:r w:rsidR="00C60193">
        <w:rPr>
          <w:rFonts w:eastAsia="MS Mincho"/>
        </w:rPr>
        <w:t>Boiler A</w:t>
      </w:r>
      <w:r w:rsidRPr="001136F5">
        <w:rPr>
          <w:rFonts w:eastAsia="MS Mincho"/>
        </w:rPr>
        <w:t xml:space="preserve"> </w:t>
      </w:r>
      <w:r w:rsidR="004C6F24">
        <w:rPr>
          <w:rFonts w:eastAsia="MS Mincho"/>
        </w:rPr>
        <w:t xml:space="preserve">is authorized to fire </w:t>
      </w:r>
      <w:r w:rsidRPr="001136F5">
        <w:rPr>
          <w:rFonts w:eastAsia="MS Mincho"/>
        </w:rPr>
        <w:t xml:space="preserve">pipeline </w:t>
      </w:r>
      <w:r w:rsidR="000C73F1">
        <w:rPr>
          <w:rFonts w:eastAsia="MS Mincho"/>
        </w:rPr>
        <w:t xml:space="preserve">quality </w:t>
      </w:r>
      <w:r w:rsidRPr="001136F5">
        <w:rPr>
          <w:rFonts w:eastAsia="MS Mincho"/>
        </w:rPr>
        <w:t xml:space="preserve">natural gas as </w:t>
      </w:r>
      <w:r w:rsidR="004C6F24">
        <w:rPr>
          <w:rFonts w:eastAsia="MS Mincho"/>
        </w:rPr>
        <w:t xml:space="preserve">a startup and </w:t>
      </w:r>
      <w:r w:rsidRPr="001136F5">
        <w:rPr>
          <w:rFonts w:eastAsia="MS Mincho"/>
        </w:rPr>
        <w:t xml:space="preserve">auxiliary fuel.  </w:t>
      </w:r>
      <w:r w:rsidR="00C60193" w:rsidRPr="00C60193">
        <w:rPr>
          <w:rFonts w:eastAsia="MS Mincho"/>
        </w:rPr>
        <w:t>[Application</w:t>
      </w:r>
      <w:r w:rsidR="00314988">
        <w:rPr>
          <w:rFonts w:eastAsia="MS Mincho"/>
        </w:rPr>
        <w:t xml:space="preserve"> </w:t>
      </w:r>
      <w:r w:rsidR="00314988">
        <w:t>No. 0990332-019-AC</w:t>
      </w:r>
      <w:r w:rsidR="00C60193" w:rsidRPr="00C60193">
        <w:rPr>
          <w:rFonts w:eastAsia="MS Mincho"/>
        </w:rPr>
        <w:t>]</w:t>
      </w:r>
    </w:p>
    <w:p w:rsidR="00BB6CE9" w:rsidRPr="001136F5" w:rsidRDefault="00BB6CE9" w:rsidP="00AD3F5C">
      <w:pPr>
        <w:widowControl w:val="0"/>
        <w:numPr>
          <w:ilvl w:val="0"/>
          <w:numId w:val="5"/>
        </w:numPr>
        <w:spacing w:after="120"/>
        <w:rPr>
          <w:rFonts w:eastAsia="MS Mincho"/>
        </w:rPr>
      </w:pPr>
      <w:r w:rsidRPr="001136F5">
        <w:rPr>
          <w:rFonts w:eastAsia="MS Mincho"/>
          <w:u w:val="single"/>
        </w:rPr>
        <w:t>Fossil Fuel Limitation</w:t>
      </w:r>
      <w:r w:rsidRPr="001136F5">
        <w:rPr>
          <w:rFonts w:eastAsia="MS Mincho"/>
        </w:rPr>
        <w:t xml:space="preserve">:  The firing of fossil fuels shall be less than 25 percent of the total heat input to </w:t>
      </w:r>
      <w:r w:rsidR="0064791C">
        <w:rPr>
          <w:rFonts w:eastAsia="MS Mincho"/>
        </w:rPr>
        <w:t>Boiler A</w:t>
      </w:r>
      <w:r w:rsidRPr="001136F5">
        <w:rPr>
          <w:rFonts w:eastAsia="MS Mincho"/>
        </w:rPr>
        <w:t xml:space="preserve"> during any calendar quarter.</w:t>
      </w:r>
      <w:r w:rsidR="00C60193">
        <w:rPr>
          <w:rFonts w:eastAsia="MS Mincho"/>
        </w:rPr>
        <w:t xml:space="preserve">  </w:t>
      </w:r>
      <w:r w:rsidR="00C60193" w:rsidRPr="00C60193">
        <w:rPr>
          <w:rFonts w:eastAsia="MS Mincho"/>
        </w:rPr>
        <w:t>[Application</w:t>
      </w:r>
      <w:r w:rsidR="00314988">
        <w:rPr>
          <w:rFonts w:eastAsia="MS Mincho"/>
        </w:rPr>
        <w:t xml:space="preserve"> </w:t>
      </w:r>
      <w:r w:rsidR="00314988">
        <w:t xml:space="preserve">No. 0990332-019-AC; </w:t>
      </w:r>
      <w:r w:rsidR="00C60193" w:rsidRPr="00C60193">
        <w:rPr>
          <w:rFonts w:eastAsia="MS Mincho"/>
        </w:rPr>
        <w:t>Rules 62-212.400</w:t>
      </w:r>
      <w:r w:rsidR="00314988">
        <w:rPr>
          <w:rFonts w:eastAsia="MS Mincho"/>
        </w:rPr>
        <w:t xml:space="preserve">(12) </w:t>
      </w:r>
      <w:r w:rsidR="00C60193" w:rsidRPr="00C60193">
        <w:rPr>
          <w:rFonts w:eastAsia="MS Mincho"/>
        </w:rPr>
        <w:t>and 62-4.070(3), F.A.C.]</w:t>
      </w:r>
    </w:p>
    <w:p w:rsidR="00C41EBB" w:rsidRDefault="00BB6CE9" w:rsidP="00AD3F5C">
      <w:pPr>
        <w:widowControl w:val="0"/>
        <w:numPr>
          <w:ilvl w:val="0"/>
          <w:numId w:val="5"/>
        </w:numPr>
        <w:spacing w:after="120"/>
        <w:rPr>
          <w:rFonts w:eastAsia="MS Mincho"/>
        </w:rPr>
      </w:pPr>
      <w:r w:rsidRPr="001136F5">
        <w:rPr>
          <w:rFonts w:eastAsia="MS Mincho"/>
          <w:u w:val="single"/>
        </w:rPr>
        <w:t>Fuel Records</w:t>
      </w:r>
      <w:r w:rsidRPr="001136F5">
        <w:rPr>
          <w:rFonts w:eastAsia="MS Mincho"/>
        </w:rPr>
        <w:t xml:space="preserve">:  The permittee </w:t>
      </w:r>
      <w:r w:rsidR="00F16B45">
        <w:rPr>
          <w:rFonts w:eastAsia="MS Mincho"/>
        </w:rPr>
        <w:t>install a natural gas flow meter on Boiler A to determine the fuel consumption rate</w:t>
      </w:r>
      <w:r w:rsidRPr="001136F5">
        <w:rPr>
          <w:rFonts w:eastAsia="MS Mincho"/>
        </w:rPr>
        <w:t xml:space="preserve">.  </w:t>
      </w:r>
      <w:r w:rsidR="00C60193" w:rsidRPr="00C60193">
        <w:rPr>
          <w:rFonts w:eastAsia="MS Mincho"/>
        </w:rPr>
        <w:t>[Application</w:t>
      </w:r>
      <w:r w:rsidR="00314988">
        <w:rPr>
          <w:rFonts w:eastAsia="MS Mincho"/>
        </w:rPr>
        <w:t xml:space="preserve"> and </w:t>
      </w:r>
      <w:r w:rsidR="00C60193" w:rsidRPr="00C60193">
        <w:rPr>
          <w:rFonts w:eastAsia="MS Mincho"/>
        </w:rPr>
        <w:t>Rule 62-4.070(3), F.A.C.]</w:t>
      </w:r>
    </w:p>
    <w:p w:rsidR="004C6F24" w:rsidRDefault="004C6F24" w:rsidP="004C6F24">
      <w:pPr>
        <w:widowControl w:val="0"/>
        <w:spacing w:after="120"/>
        <w:rPr>
          <w:rFonts w:eastAsia="MS Mincho"/>
          <w:b/>
        </w:rPr>
      </w:pPr>
      <w:r w:rsidRPr="004C6F24">
        <w:rPr>
          <w:rFonts w:eastAsia="MS Mincho"/>
          <w:b/>
          <w:caps/>
        </w:rPr>
        <w:t>Applicable</w:t>
      </w:r>
      <w:r w:rsidRPr="004C6F24">
        <w:rPr>
          <w:rFonts w:eastAsia="MS Mincho"/>
          <w:b/>
        </w:rPr>
        <w:t xml:space="preserve"> NSPS</w:t>
      </w:r>
    </w:p>
    <w:p w:rsidR="008B6838" w:rsidRDefault="004C6F24" w:rsidP="00AD3F5C">
      <w:pPr>
        <w:widowControl w:val="0"/>
        <w:numPr>
          <w:ilvl w:val="0"/>
          <w:numId w:val="5"/>
        </w:numPr>
        <w:spacing w:after="120"/>
        <w:rPr>
          <w:rFonts w:eastAsia="MS Mincho"/>
        </w:rPr>
      </w:pPr>
      <w:r w:rsidRPr="004C6F24">
        <w:rPr>
          <w:rFonts w:eastAsia="MS Mincho"/>
          <w:u w:val="single"/>
        </w:rPr>
        <w:t>NSPS Subpart Da</w:t>
      </w:r>
      <w:r>
        <w:rPr>
          <w:rFonts w:eastAsia="MS Mincho"/>
        </w:rPr>
        <w:t xml:space="preserve">:  Boiler A is subject to the requirements of NSPS 40 CFR 60, Subpart Da - </w:t>
      </w:r>
      <w:r w:rsidRPr="004C6F24">
        <w:rPr>
          <w:rFonts w:eastAsia="MS Mincho"/>
        </w:rPr>
        <w:t>Standards of Performance for Electric Utility Steam Generating Units</w:t>
      </w:r>
      <w:r>
        <w:rPr>
          <w:rFonts w:eastAsia="MS Mincho"/>
        </w:rPr>
        <w:t xml:space="preserve">.  This standard </w:t>
      </w:r>
      <w:r w:rsidR="00314988">
        <w:rPr>
          <w:rFonts w:eastAsia="MS Mincho"/>
        </w:rPr>
        <w:t xml:space="preserve">establishes </w:t>
      </w:r>
      <w:r>
        <w:rPr>
          <w:rFonts w:eastAsia="MS Mincho"/>
        </w:rPr>
        <w:t>emission limits for PM, SO</w:t>
      </w:r>
      <w:r w:rsidRPr="00783877">
        <w:rPr>
          <w:rFonts w:eastAsia="MS Mincho"/>
          <w:vertAlign w:val="subscript"/>
        </w:rPr>
        <w:t>2</w:t>
      </w:r>
      <w:r w:rsidR="00ED1854">
        <w:rPr>
          <w:rFonts w:eastAsia="MS Mincho"/>
        </w:rPr>
        <w:t xml:space="preserve">, </w:t>
      </w:r>
      <w:r>
        <w:rPr>
          <w:rFonts w:eastAsia="MS Mincho"/>
        </w:rPr>
        <w:t>and NO</w:t>
      </w:r>
      <w:r w:rsidRPr="00783877">
        <w:rPr>
          <w:rFonts w:eastAsia="MS Mincho"/>
          <w:vertAlign w:val="subscript"/>
        </w:rPr>
        <w:t>X</w:t>
      </w:r>
      <w:r>
        <w:rPr>
          <w:rFonts w:eastAsia="MS Mincho"/>
        </w:rPr>
        <w:t xml:space="preserve"> applicable to Boiler A</w:t>
      </w:r>
      <w:r w:rsidR="00F16B45">
        <w:rPr>
          <w:rFonts w:eastAsia="MS Mincho"/>
        </w:rPr>
        <w:t xml:space="preserve"> when firing natural gas</w:t>
      </w:r>
      <w:r>
        <w:rPr>
          <w:rFonts w:eastAsia="MS Mincho"/>
        </w:rPr>
        <w:t xml:space="preserve">. </w:t>
      </w:r>
      <w:r w:rsidR="00783877">
        <w:rPr>
          <w:rFonts w:eastAsia="MS Mincho"/>
        </w:rPr>
        <w:t xml:space="preserve"> </w:t>
      </w:r>
      <w:r>
        <w:rPr>
          <w:rFonts w:eastAsia="MS Mincho"/>
        </w:rPr>
        <w:t>[NSPS 40 CFR 60, Subpart Da]</w:t>
      </w:r>
    </w:p>
    <w:p w:rsidR="008B6838" w:rsidRDefault="008B6838">
      <w:pPr>
        <w:rPr>
          <w:rFonts w:eastAsia="MS Mincho"/>
        </w:rPr>
      </w:pPr>
      <w:r>
        <w:rPr>
          <w:rFonts w:eastAsia="MS Mincho"/>
        </w:rPr>
        <w:br w:type="page"/>
      </w:r>
    </w:p>
    <w:p w:rsidR="004C6F24" w:rsidRDefault="004C6F24" w:rsidP="004C6F24">
      <w:pPr>
        <w:widowControl w:val="0"/>
        <w:spacing w:after="120"/>
        <w:rPr>
          <w:rFonts w:eastAsia="MS Mincho"/>
          <w:b/>
        </w:rPr>
      </w:pPr>
      <w:r w:rsidRPr="004C6F24">
        <w:rPr>
          <w:rFonts w:eastAsia="MS Mincho"/>
          <w:b/>
        </w:rPr>
        <w:lastRenderedPageBreak/>
        <w:t>EMISSION LIMITS</w:t>
      </w:r>
    </w:p>
    <w:p w:rsidR="004C6F24" w:rsidRDefault="008B6838" w:rsidP="00AD3F5C">
      <w:pPr>
        <w:widowControl w:val="0"/>
        <w:numPr>
          <w:ilvl w:val="0"/>
          <w:numId w:val="5"/>
        </w:numPr>
        <w:spacing w:after="120"/>
        <w:rPr>
          <w:rFonts w:eastAsia="MS Mincho"/>
        </w:rPr>
      </w:pPr>
      <w:r>
        <w:rPr>
          <w:rFonts w:eastAsia="MS Mincho"/>
          <w:u w:val="single"/>
        </w:rPr>
        <w:t>PM</w:t>
      </w:r>
      <w:r w:rsidR="004C6F24" w:rsidRPr="004C6F24">
        <w:rPr>
          <w:rFonts w:eastAsia="MS Mincho"/>
          <w:u w:val="single"/>
        </w:rPr>
        <w:t xml:space="preserve"> Emission Limits</w:t>
      </w:r>
      <w:r w:rsidR="004C6F24">
        <w:rPr>
          <w:rFonts w:eastAsia="MS Mincho"/>
        </w:rPr>
        <w:t xml:space="preserve">:  </w:t>
      </w:r>
      <w:r>
        <w:rPr>
          <w:rFonts w:eastAsia="MS Mincho"/>
        </w:rPr>
        <w:t>The NSPS</w:t>
      </w:r>
      <w:r w:rsidR="00783877">
        <w:rPr>
          <w:rFonts w:eastAsia="MS Mincho"/>
        </w:rPr>
        <w:t xml:space="preserve"> Subpart Da </w:t>
      </w:r>
      <w:r w:rsidR="00ED1854">
        <w:rPr>
          <w:rFonts w:eastAsia="MS Mincho"/>
        </w:rPr>
        <w:t xml:space="preserve">limit for </w:t>
      </w:r>
      <w:r w:rsidR="00783877">
        <w:rPr>
          <w:rFonts w:eastAsia="MS Mincho"/>
        </w:rPr>
        <w:t>PM is 0.03 lb</w:t>
      </w:r>
      <w:r>
        <w:rPr>
          <w:rFonts w:eastAsia="MS Mincho"/>
        </w:rPr>
        <w:t>/MMBtu of heat input</w:t>
      </w:r>
      <w:r w:rsidR="00783877">
        <w:rPr>
          <w:rFonts w:eastAsia="MS Mincho"/>
        </w:rPr>
        <w:t xml:space="preserve"> for all fuels</w:t>
      </w:r>
      <w:r>
        <w:rPr>
          <w:rFonts w:eastAsia="MS Mincho"/>
        </w:rPr>
        <w:t>.  Compliance is shown by a three</w:t>
      </w:r>
      <w:r w:rsidR="00ED1854">
        <w:rPr>
          <w:rFonts w:eastAsia="MS Mincho"/>
        </w:rPr>
        <w:t>-</w:t>
      </w:r>
      <w:r>
        <w:rPr>
          <w:rFonts w:eastAsia="MS Mincho"/>
        </w:rPr>
        <w:t xml:space="preserve">run stack test average.  </w:t>
      </w:r>
      <w:r w:rsidR="00ED1854">
        <w:rPr>
          <w:rFonts w:eastAsia="MS Mincho"/>
        </w:rPr>
        <w:t xml:space="preserve">Compliance with </w:t>
      </w:r>
      <w:r>
        <w:rPr>
          <w:rFonts w:eastAsia="MS Mincho"/>
        </w:rPr>
        <w:t xml:space="preserve">the previously </w:t>
      </w:r>
      <w:r w:rsidR="00ED1854">
        <w:rPr>
          <w:rFonts w:eastAsia="MS Mincho"/>
        </w:rPr>
        <w:t xml:space="preserve">established </w:t>
      </w:r>
      <w:r>
        <w:rPr>
          <w:rFonts w:eastAsia="MS Mincho"/>
        </w:rPr>
        <w:t>PM BACT emission limit of</w:t>
      </w:r>
      <w:r w:rsidR="00783877">
        <w:rPr>
          <w:rFonts w:eastAsia="MS Mincho"/>
        </w:rPr>
        <w:t xml:space="preserve"> </w:t>
      </w:r>
      <w:r>
        <w:rPr>
          <w:rFonts w:eastAsia="MS Mincho"/>
        </w:rPr>
        <w:t>0.</w:t>
      </w:r>
      <w:r w:rsidR="003153B7">
        <w:rPr>
          <w:rFonts w:eastAsia="MS Mincho"/>
        </w:rPr>
        <w:t>0</w:t>
      </w:r>
      <w:r>
        <w:rPr>
          <w:rFonts w:eastAsia="MS Mincho"/>
        </w:rPr>
        <w:t xml:space="preserve">26 lb/MMBtu </w:t>
      </w:r>
      <w:r w:rsidR="00ED1854">
        <w:rPr>
          <w:rFonts w:eastAsia="MS Mincho"/>
        </w:rPr>
        <w:t xml:space="preserve">based on </w:t>
      </w:r>
      <w:r w:rsidR="00166AB6" w:rsidRPr="00166AB6">
        <w:rPr>
          <w:rFonts w:eastAsia="MS Mincho"/>
        </w:rPr>
        <w:t>a three</w:t>
      </w:r>
      <w:r w:rsidR="00ED1854">
        <w:rPr>
          <w:rFonts w:eastAsia="MS Mincho"/>
        </w:rPr>
        <w:t>-</w:t>
      </w:r>
      <w:r w:rsidR="00166AB6" w:rsidRPr="00166AB6">
        <w:rPr>
          <w:rFonts w:eastAsia="MS Mincho"/>
        </w:rPr>
        <w:t xml:space="preserve">run stack test average </w:t>
      </w:r>
      <w:r>
        <w:rPr>
          <w:rFonts w:eastAsia="MS Mincho"/>
        </w:rPr>
        <w:t xml:space="preserve">ensures compliance with the NSPS Subpart Da emission limit.  </w:t>
      </w:r>
      <w:r w:rsidRPr="008B6838">
        <w:rPr>
          <w:rFonts w:eastAsia="MS Mincho"/>
        </w:rPr>
        <w:t>[NSPS 40 CFR 60, Subpart Da</w:t>
      </w:r>
      <w:r>
        <w:rPr>
          <w:rFonts w:eastAsia="MS Mincho"/>
        </w:rPr>
        <w:t xml:space="preserve"> and PSD-FL-196L</w:t>
      </w:r>
      <w:r w:rsidRPr="008B6838">
        <w:rPr>
          <w:rFonts w:eastAsia="MS Mincho"/>
        </w:rPr>
        <w:t>]</w:t>
      </w:r>
    </w:p>
    <w:p w:rsidR="008B6838" w:rsidRDefault="008B6838" w:rsidP="00AD3F5C">
      <w:pPr>
        <w:widowControl w:val="0"/>
        <w:numPr>
          <w:ilvl w:val="0"/>
          <w:numId w:val="5"/>
        </w:numPr>
        <w:spacing w:after="120"/>
        <w:rPr>
          <w:rFonts w:eastAsia="MS Mincho"/>
        </w:rPr>
      </w:pPr>
      <w:r>
        <w:rPr>
          <w:rFonts w:eastAsia="MS Mincho"/>
          <w:u w:val="single"/>
        </w:rPr>
        <w:t>SO</w:t>
      </w:r>
      <w:r w:rsidRPr="008B6838">
        <w:rPr>
          <w:rFonts w:eastAsia="MS Mincho"/>
          <w:u w:val="single"/>
          <w:vertAlign w:val="subscript"/>
        </w:rPr>
        <w:t>2</w:t>
      </w:r>
      <w:r w:rsidRPr="004C6F24">
        <w:rPr>
          <w:rFonts w:eastAsia="MS Mincho"/>
          <w:u w:val="single"/>
        </w:rPr>
        <w:t xml:space="preserve"> Emission Limits</w:t>
      </w:r>
      <w:r>
        <w:rPr>
          <w:rFonts w:eastAsia="MS Mincho"/>
        </w:rPr>
        <w:t xml:space="preserve">:  The NSPS Subpart Da </w:t>
      </w:r>
      <w:r w:rsidR="00ED1854">
        <w:rPr>
          <w:rFonts w:eastAsia="MS Mincho"/>
        </w:rPr>
        <w:t xml:space="preserve">limit for </w:t>
      </w:r>
      <w:r w:rsidR="00815FF8">
        <w:rPr>
          <w:rFonts w:eastAsia="MS Mincho"/>
        </w:rPr>
        <w:t>SO</w:t>
      </w:r>
      <w:r w:rsidR="00815FF8" w:rsidRPr="00815FF8">
        <w:rPr>
          <w:rFonts w:eastAsia="MS Mincho"/>
          <w:vertAlign w:val="subscript"/>
        </w:rPr>
        <w:t>2</w:t>
      </w:r>
      <w:r w:rsidR="00815FF8">
        <w:rPr>
          <w:rFonts w:eastAsia="MS Mincho"/>
        </w:rPr>
        <w:t xml:space="preserve"> is 0.20</w:t>
      </w:r>
      <w:r>
        <w:rPr>
          <w:rFonts w:eastAsia="MS Mincho"/>
        </w:rPr>
        <w:t xml:space="preserve"> lb </w:t>
      </w:r>
      <w:r w:rsidR="00815FF8">
        <w:rPr>
          <w:rFonts w:eastAsia="MS Mincho"/>
        </w:rPr>
        <w:t>SO</w:t>
      </w:r>
      <w:r w:rsidR="00815FF8" w:rsidRPr="00815FF8">
        <w:rPr>
          <w:rFonts w:eastAsia="MS Mincho"/>
          <w:vertAlign w:val="subscript"/>
        </w:rPr>
        <w:t>2</w:t>
      </w:r>
      <w:r>
        <w:rPr>
          <w:rFonts w:eastAsia="MS Mincho"/>
        </w:rPr>
        <w:t>/MMBtu of heat input</w:t>
      </w:r>
      <w:r w:rsidR="00783877">
        <w:rPr>
          <w:rFonts w:eastAsia="MS Mincho"/>
        </w:rPr>
        <w:t xml:space="preserve"> for liquid and gaseous fuels not derived from solid fuel</w:t>
      </w:r>
      <w:r>
        <w:rPr>
          <w:rFonts w:eastAsia="MS Mincho"/>
        </w:rPr>
        <w:t xml:space="preserve">.  Compliance </w:t>
      </w:r>
      <w:r w:rsidR="00815FF8">
        <w:rPr>
          <w:rFonts w:eastAsia="MS Mincho"/>
        </w:rPr>
        <w:t xml:space="preserve">is by a continuous emission monitoring system (CEMS) on a </w:t>
      </w:r>
      <w:r w:rsidR="00815FF8" w:rsidRPr="00815FF8">
        <w:rPr>
          <w:rFonts w:eastAsia="MS Mincho"/>
        </w:rPr>
        <w:t>30-day rolling average basis</w:t>
      </w:r>
      <w:r>
        <w:rPr>
          <w:rFonts w:eastAsia="MS Mincho"/>
        </w:rPr>
        <w:t xml:space="preserve">.  </w:t>
      </w:r>
      <w:r w:rsidR="00ED1854">
        <w:rPr>
          <w:rFonts w:eastAsia="MS Mincho"/>
        </w:rPr>
        <w:t xml:space="preserve">Compliance by CEMS with the </w:t>
      </w:r>
      <w:r>
        <w:rPr>
          <w:rFonts w:eastAsia="MS Mincho"/>
        </w:rPr>
        <w:t xml:space="preserve">previously </w:t>
      </w:r>
      <w:r w:rsidR="00ED1854">
        <w:rPr>
          <w:rFonts w:eastAsia="MS Mincho"/>
        </w:rPr>
        <w:t xml:space="preserve">established </w:t>
      </w:r>
      <w:r w:rsidR="00815FF8">
        <w:rPr>
          <w:rFonts w:eastAsia="MS Mincho"/>
        </w:rPr>
        <w:t>SO</w:t>
      </w:r>
      <w:r w:rsidR="00815FF8" w:rsidRPr="00783877">
        <w:rPr>
          <w:rFonts w:eastAsia="MS Mincho"/>
          <w:vertAlign w:val="subscript"/>
        </w:rPr>
        <w:t>2</w:t>
      </w:r>
      <w:r>
        <w:rPr>
          <w:rFonts w:eastAsia="MS Mincho"/>
        </w:rPr>
        <w:t xml:space="preserve"> BACT emission limit of</w:t>
      </w:r>
      <w:r w:rsidR="00815FF8">
        <w:rPr>
          <w:rFonts w:eastAsia="MS Mincho"/>
        </w:rPr>
        <w:t xml:space="preserve"> </w:t>
      </w:r>
      <w:r>
        <w:rPr>
          <w:rFonts w:eastAsia="MS Mincho"/>
        </w:rPr>
        <w:t>0.2</w:t>
      </w:r>
      <w:r w:rsidR="00815FF8">
        <w:rPr>
          <w:rFonts w:eastAsia="MS Mincho"/>
        </w:rPr>
        <w:t>0</w:t>
      </w:r>
      <w:r>
        <w:rPr>
          <w:rFonts w:eastAsia="MS Mincho"/>
        </w:rPr>
        <w:t xml:space="preserve"> lb/MMBtu </w:t>
      </w:r>
      <w:r w:rsidR="00783877">
        <w:rPr>
          <w:rFonts w:eastAsia="MS Mincho"/>
        </w:rPr>
        <w:t>on a 24-</w:t>
      </w:r>
      <w:r w:rsidR="00815FF8">
        <w:rPr>
          <w:rFonts w:eastAsia="MS Mincho"/>
        </w:rPr>
        <w:t xml:space="preserve">hour rolling average </w:t>
      </w:r>
      <w:r w:rsidR="00ED1854">
        <w:rPr>
          <w:rFonts w:eastAsia="MS Mincho"/>
        </w:rPr>
        <w:t xml:space="preserve">basis </w:t>
      </w:r>
      <w:r>
        <w:rPr>
          <w:rFonts w:eastAsia="MS Mincho"/>
        </w:rPr>
        <w:t xml:space="preserve">ensures compliance with the NSPS Subpart Da emission limit.  </w:t>
      </w:r>
      <w:r w:rsidRPr="008B6838">
        <w:rPr>
          <w:rFonts w:eastAsia="MS Mincho"/>
        </w:rPr>
        <w:t>[NSPS 40 CFR 60, Subpart Da</w:t>
      </w:r>
      <w:r>
        <w:rPr>
          <w:rFonts w:eastAsia="MS Mincho"/>
        </w:rPr>
        <w:t xml:space="preserve"> and PSD-FL-196L</w:t>
      </w:r>
      <w:r w:rsidRPr="008B6838">
        <w:rPr>
          <w:rFonts w:eastAsia="MS Mincho"/>
        </w:rPr>
        <w:t>]</w:t>
      </w:r>
    </w:p>
    <w:p w:rsidR="008B6838" w:rsidRPr="004C6F24" w:rsidRDefault="00815FF8" w:rsidP="00AD3F5C">
      <w:pPr>
        <w:widowControl w:val="0"/>
        <w:numPr>
          <w:ilvl w:val="0"/>
          <w:numId w:val="5"/>
        </w:numPr>
        <w:spacing w:after="120"/>
        <w:rPr>
          <w:rFonts w:eastAsia="MS Mincho"/>
        </w:rPr>
      </w:pPr>
      <w:r>
        <w:rPr>
          <w:rFonts w:eastAsia="MS Mincho"/>
          <w:u w:val="single"/>
        </w:rPr>
        <w:t>NO</w:t>
      </w:r>
      <w:r w:rsidRPr="00815FF8">
        <w:rPr>
          <w:rFonts w:eastAsia="MS Mincho"/>
          <w:u w:val="single"/>
          <w:vertAlign w:val="subscript"/>
        </w:rPr>
        <w:t>X</w:t>
      </w:r>
      <w:r w:rsidRPr="00815FF8">
        <w:rPr>
          <w:rFonts w:eastAsia="MS Mincho"/>
          <w:u w:val="single"/>
        </w:rPr>
        <w:t xml:space="preserve"> Emission Limits</w:t>
      </w:r>
      <w:r w:rsidRPr="00815FF8">
        <w:rPr>
          <w:rFonts w:eastAsia="MS Mincho"/>
        </w:rPr>
        <w:t xml:space="preserve">:  The NSPS Subpart Da </w:t>
      </w:r>
      <w:r w:rsidR="00ED1854">
        <w:rPr>
          <w:rFonts w:eastAsia="MS Mincho"/>
        </w:rPr>
        <w:t xml:space="preserve">limit for </w:t>
      </w:r>
      <w:r>
        <w:rPr>
          <w:rFonts w:eastAsia="MS Mincho"/>
        </w:rPr>
        <w:t>NO</w:t>
      </w:r>
      <w:r w:rsidRPr="00783877">
        <w:rPr>
          <w:rFonts w:eastAsia="MS Mincho"/>
          <w:vertAlign w:val="subscript"/>
        </w:rPr>
        <w:t>X</w:t>
      </w:r>
      <w:r w:rsidR="00783877">
        <w:rPr>
          <w:rFonts w:eastAsia="MS Mincho"/>
        </w:rPr>
        <w:t xml:space="preserve"> is 0.20 lb</w:t>
      </w:r>
      <w:r w:rsidRPr="00815FF8">
        <w:rPr>
          <w:rFonts w:eastAsia="MS Mincho"/>
        </w:rPr>
        <w:t>/MMBtu of heat input</w:t>
      </w:r>
      <w:r w:rsidR="00783877">
        <w:rPr>
          <w:rFonts w:eastAsia="MS Mincho"/>
        </w:rPr>
        <w:t xml:space="preserve"> for gaseous fuels not derived from coal</w:t>
      </w:r>
      <w:r w:rsidRPr="00815FF8">
        <w:rPr>
          <w:rFonts w:eastAsia="MS Mincho"/>
        </w:rPr>
        <w:t xml:space="preserve">.  Compliance is by a CEMS on a </w:t>
      </w:r>
      <w:r w:rsidR="00783877" w:rsidRPr="00783877">
        <w:rPr>
          <w:rFonts w:eastAsia="MS Mincho"/>
        </w:rPr>
        <w:t>30-boiler operating day rolling average basis</w:t>
      </w:r>
      <w:r w:rsidRPr="00815FF8">
        <w:rPr>
          <w:rFonts w:eastAsia="MS Mincho"/>
        </w:rPr>
        <w:t xml:space="preserve">.  </w:t>
      </w:r>
      <w:r w:rsidR="00ED1854">
        <w:rPr>
          <w:rFonts w:eastAsia="MS Mincho"/>
        </w:rPr>
        <w:t xml:space="preserve">Compliance by CEMS with </w:t>
      </w:r>
      <w:r w:rsidRPr="00815FF8">
        <w:rPr>
          <w:rFonts w:eastAsia="MS Mincho"/>
        </w:rPr>
        <w:t xml:space="preserve">the previously </w:t>
      </w:r>
      <w:r w:rsidR="00ED1854">
        <w:rPr>
          <w:rFonts w:eastAsia="MS Mincho"/>
        </w:rPr>
        <w:t xml:space="preserve">established </w:t>
      </w:r>
      <w:r w:rsidR="00783877">
        <w:rPr>
          <w:rFonts w:eastAsia="MS Mincho"/>
        </w:rPr>
        <w:t>NO</w:t>
      </w:r>
      <w:r w:rsidR="00783877" w:rsidRPr="00783877">
        <w:rPr>
          <w:rFonts w:eastAsia="MS Mincho"/>
          <w:vertAlign w:val="subscript"/>
        </w:rPr>
        <w:t>X</w:t>
      </w:r>
      <w:r w:rsidRPr="00815FF8">
        <w:rPr>
          <w:rFonts w:eastAsia="MS Mincho"/>
        </w:rPr>
        <w:t xml:space="preserve"> BACT emission limit of 0.</w:t>
      </w:r>
      <w:r w:rsidR="00783877">
        <w:rPr>
          <w:rFonts w:eastAsia="MS Mincho"/>
        </w:rPr>
        <w:t>15</w:t>
      </w:r>
      <w:r w:rsidRPr="00815FF8">
        <w:rPr>
          <w:rFonts w:eastAsia="MS Mincho"/>
        </w:rPr>
        <w:t xml:space="preserve"> lb/MMBtu on a </w:t>
      </w:r>
      <w:r w:rsidR="00783877" w:rsidRPr="00783877">
        <w:rPr>
          <w:rFonts w:eastAsia="MS Mincho"/>
        </w:rPr>
        <w:t>30-boiler operating day rolling average basis</w:t>
      </w:r>
      <w:r w:rsidRPr="00815FF8">
        <w:rPr>
          <w:rFonts w:eastAsia="MS Mincho"/>
        </w:rPr>
        <w:t xml:space="preserve"> ensures compliance with the NSPS Subpart Da emission limit.  </w:t>
      </w:r>
      <w:r w:rsidR="00783877">
        <w:rPr>
          <w:rFonts w:eastAsia="MS Mincho"/>
        </w:rPr>
        <w:br/>
      </w:r>
      <w:r w:rsidRPr="00815FF8">
        <w:rPr>
          <w:rFonts w:eastAsia="MS Mincho"/>
        </w:rPr>
        <w:t>[NSPS 40 CFR 60, Subpart Da and PSD-FL-196L]</w:t>
      </w:r>
    </w:p>
    <w:p w:rsidR="00BB6CE9" w:rsidRPr="001136F5" w:rsidRDefault="00C41EBB">
      <w:pPr>
        <w:pStyle w:val="Heading2"/>
        <w:keepNext w:val="0"/>
        <w:widowControl w:val="0"/>
        <w:spacing w:before="120"/>
      </w:pPr>
      <w:r>
        <w:t>monitoring</w:t>
      </w:r>
      <w:r w:rsidR="00BB6CE9" w:rsidRPr="001136F5">
        <w:t xml:space="preserve"> and Reporting</w:t>
      </w:r>
    </w:p>
    <w:p w:rsidR="00BB6CE9" w:rsidRPr="002F3D81" w:rsidRDefault="00C41EBB" w:rsidP="00AD3F5C">
      <w:pPr>
        <w:widowControl w:val="0"/>
        <w:numPr>
          <w:ilvl w:val="0"/>
          <w:numId w:val="5"/>
        </w:numPr>
        <w:spacing w:after="120"/>
        <w:rPr>
          <w:rFonts w:eastAsia="MS Mincho"/>
          <w:u w:val="single"/>
        </w:rPr>
      </w:pPr>
      <w:r w:rsidRPr="002F3D81">
        <w:rPr>
          <w:szCs w:val="22"/>
          <w:u w:val="single"/>
        </w:rPr>
        <w:t>Monitoring while Firing Natural</w:t>
      </w:r>
      <w:r w:rsidR="00D77CA0" w:rsidRPr="002F3D81">
        <w:rPr>
          <w:szCs w:val="22"/>
          <w:u w:val="single"/>
        </w:rPr>
        <w:t xml:space="preserve"> Gas</w:t>
      </w:r>
      <w:r w:rsidRPr="002F3D81">
        <w:rPr>
          <w:szCs w:val="22"/>
        </w:rPr>
        <w:t xml:space="preserve">:  </w:t>
      </w:r>
      <w:r w:rsidR="00C60193" w:rsidRPr="002F3D81">
        <w:rPr>
          <w:szCs w:val="22"/>
        </w:rPr>
        <w:t xml:space="preserve">Monitoring while firing natural gas to show that </w:t>
      </w:r>
      <w:r w:rsidR="00082FE0">
        <w:rPr>
          <w:szCs w:val="22"/>
        </w:rPr>
        <w:t xml:space="preserve">the CO and NOx </w:t>
      </w:r>
      <w:r w:rsidR="00C60193" w:rsidRPr="002F3D81">
        <w:rPr>
          <w:szCs w:val="22"/>
        </w:rPr>
        <w:t xml:space="preserve">PSD </w:t>
      </w:r>
      <w:r w:rsidR="006D28C2" w:rsidRPr="002F3D81">
        <w:rPr>
          <w:szCs w:val="22"/>
        </w:rPr>
        <w:t>significant emission rate</w:t>
      </w:r>
      <w:r w:rsidR="002F3D81">
        <w:rPr>
          <w:szCs w:val="22"/>
        </w:rPr>
        <w:t>s</w:t>
      </w:r>
      <w:r w:rsidR="006D28C2" w:rsidRPr="002F3D81">
        <w:rPr>
          <w:szCs w:val="22"/>
        </w:rPr>
        <w:t xml:space="preserve"> </w:t>
      </w:r>
      <w:r w:rsidR="00C60193" w:rsidRPr="002F3D81">
        <w:rPr>
          <w:szCs w:val="22"/>
        </w:rPr>
        <w:t xml:space="preserve">were not exceeded </w:t>
      </w:r>
      <w:r w:rsidR="00D77CA0" w:rsidRPr="002F3D81">
        <w:rPr>
          <w:szCs w:val="22"/>
        </w:rPr>
        <w:t xml:space="preserve">as a result of this project </w:t>
      </w:r>
      <w:r w:rsidR="00C60193" w:rsidRPr="002F3D81">
        <w:rPr>
          <w:szCs w:val="22"/>
        </w:rPr>
        <w:t xml:space="preserve">shall be </w:t>
      </w:r>
      <w:r w:rsidR="002F3D81">
        <w:rPr>
          <w:szCs w:val="22"/>
        </w:rPr>
        <w:t xml:space="preserve">performed </w:t>
      </w:r>
      <w:r w:rsidR="00C60193" w:rsidRPr="002F3D81">
        <w:rPr>
          <w:szCs w:val="22"/>
        </w:rPr>
        <w:t xml:space="preserve">in accordance </w:t>
      </w:r>
      <w:r w:rsidR="00ED1854">
        <w:rPr>
          <w:szCs w:val="22"/>
        </w:rPr>
        <w:t xml:space="preserve">with Condition 9 in Section 2 of this permit.  </w:t>
      </w:r>
      <w:r w:rsidR="00ED1854" w:rsidRPr="00882852">
        <w:rPr>
          <w:rFonts w:eastAsiaTheme="minorHAnsi"/>
          <w:szCs w:val="22"/>
        </w:rPr>
        <w:t>Emissions shall be computed in accordance with the provisions in Rule 62-210.370, F.A.C., which are provided in Appendix C of this permit.</w:t>
      </w:r>
      <w:r w:rsidR="00ED1854" w:rsidRPr="002F3D81">
        <w:rPr>
          <w:szCs w:val="22"/>
        </w:rPr>
        <w:t xml:space="preserve"> </w:t>
      </w:r>
      <w:r w:rsidR="00ED1854">
        <w:rPr>
          <w:szCs w:val="22"/>
        </w:rPr>
        <w:t xml:space="preserve"> </w:t>
      </w:r>
      <w:r w:rsidR="00C60193" w:rsidRPr="002F3D81">
        <w:rPr>
          <w:szCs w:val="22"/>
        </w:rPr>
        <w:t>[</w:t>
      </w:r>
      <w:r w:rsidR="00ED1854" w:rsidRPr="00882852">
        <w:rPr>
          <w:rFonts w:eastAsiaTheme="minorHAnsi"/>
          <w:szCs w:val="22"/>
        </w:rPr>
        <w:t>Rules 62-212.300(1)(e) and 62-210.370, F.A.C.</w:t>
      </w:r>
      <w:r w:rsidR="006B0664" w:rsidRPr="002F3D81">
        <w:rPr>
          <w:szCs w:val="22"/>
        </w:rPr>
        <w:t>]</w:t>
      </w:r>
    </w:p>
    <w:sectPr w:rsidR="00BB6CE9" w:rsidRPr="002F3D81" w:rsidSect="002F3D81">
      <w:headerReference w:type="even" r:id="rId31"/>
      <w:headerReference w:type="default" r:id="rId32"/>
      <w:headerReference w:type="first" r:id="rId33"/>
      <w:pgSz w:w="12240" w:h="15840" w:code="1"/>
      <w:pgMar w:top="720" w:right="1152" w:bottom="720" w:left="1152" w:header="720" w:footer="587" w:gutter="0"/>
      <w:paperSrc w:first="769" w:other="76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988" w:rsidRDefault="00314988">
      <w:r>
        <w:separator/>
      </w:r>
    </w:p>
  </w:endnote>
  <w:endnote w:type="continuationSeparator" w:id="0">
    <w:p w:rsidR="00314988" w:rsidRDefault="003149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pPr>
      <w:pStyle w:val="Footer"/>
      <w:framePr w:wrap="around" w:vAnchor="text" w:hAnchor="margin" w:xAlign="right" w:y="1"/>
      <w:numPr>
        <w:ilvl w:val="0"/>
        <w:numId w:val="3"/>
      </w:numPr>
      <w:rPr>
        <w:rStyle w:val="PageNumber"/>
      </w:rPr>
    </w:pPr>
    <w:r>
      <w:rPr>
        <w:rStyle w:val="PageNumber"/>
      </w:rPr>
      <w:fldChar w:fldCharType="begin"/>
    </w:r>
    <w:r w:rsidR="00314988">
      <w:rPr>
        <w:rStyle w:val="PageNumber"/>
      </w:rPr>
      <w:instrText xml:space="preserve">PAGE  </w:instrText>
    </w:r>
    <w:r>
      <w:rPr>
        <w:rStyle w:val="PageNumber"/>
      </w:rPr>
      <w:fldChar w:fldCharType="end"/>
    </w:r>
  </w:p>
  <w:p w:rsidR="00314988" w:rsidRDefault="00314988">
    <w:pPr>
      <w:pStyle w:val="Footer"/>
      <w:numPr>
        <w:ilvl w:val="0"/>
        <w:numId w:val="2"/>
      </w:num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Pr="00DD5502" w:rsidRDefault="00314988" w:rsidP="00DD5502">
    <w:pPr>
      <w:tabs>
        <w:tab w:val="center" w:pos="4680"/>
        <w:tab w:val="right" w:pos="9360"/>
      </w:tabs>
      <w:jc w:val="center"/>
      <w:rPr>
        <w:rStyle w:val="PageNumber"/>
      </w:rPr>
    </w:pPr>
    <w:r w:rsidRPr="00DD5502">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314988" w:rsidP="00F91B81">
    <w:pPr>
      <w:tabs>
        <w:tab w:val="center" w:pos="4680"/>
        <w:tab w:val="right" w:pos="9360"/>
      </w:tabs>
      <w:jc w:val="center"/>
      <w:rPr>
        <w:rStyle w:val="PageNumber"/>
      </w:rPr>
    </w:pPr>
  </w:p>
  <w:p w:rsidR="00314988" w:rsidRDefault="00314988">
    <w:pPr>
      <w:pStyle w:val="Footer"/>
      <w:jc w:val="center"/>
      <w:rPr>
        <w:rStyle w:val="PageNumber"/>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Pr="00EC6EE0" w:rsidRDefault="00314988" w:rsidP="004F40BD">
    <w:pPr>
      <w:pBdr>
        <w:top w:val="single" w:sz="6" w:space="1" w:color="auto"/>
      </w:pBdr>
      <w:tabs>
        <w:tab w:val="right" w:pos="9900"/>
      </w:tabs>
      <w:spacing w:before="240"/>
      <w:rPr>
        <w:rStyle w:val="PageNumber"/>
        <w:szCs w:val="22"/>
      </w:rPr>
    </w:pPr>
    <w:r>
      <w:rPr>
        <w:rStyle w:val="PageNumber"/>
        <w:szCs w:val="22"/>
      </w:rPr>
      <w:t>New Hope Power Company, Okeelanta Cogeneration Plant</w:t>
    </w:r>
    <w:r w:rsidRPr="00EC6EE0">
      <w:rPr>
        <w:rStyle w:val="PageNumber"/>
        <w:szCs w:val="22"/>
      </w:rPr>
      <w:tab/>
      <w:t>Project No. 0990332-019-AC</w:t>
    </w:r>
  </w:p>
  <w:p w:rsidR="00314988" w:rsidRDefault="00314988" w:rsidP="004F40BD">
    <w:pPr>
      <w:pBdr>
        <w:top w:val="single" w:sz="6" w:space="1" w:color="auto"/>
      </w:pBdr>
      <w:tabs>
        <w:tab w:val="right" w:pos="9900"/>
      </w:tabs>
      <w:rPr>
        <w:rStyle w:val="PageNumber"/>
        <w:sz w:val="18"/>
      </w:rPr>
    </w:pPr>
    <w:r w:rsidRPr="00EC6EE0">
      <w:rPr>
        <w:rStyle w:val="PageNumber"/>
        <w:szCs w:val="22"/>
      </w:rPr>
      <w:t>Addition of Natural Gas</w:t>
    </w:r>
    <w:r>
      <w:rPr>
        <w:rStyle w:val="PageNumber"/>
        <w:szCs w:val="22"/>
      </w:rPr>
      <w:t xml:space="preserve"> Burners to Boiler A</w:t>
    </w:r>
    <w:r>
      <w:rPr>
        <w:rStyle w:val="PageNumber"/>
        <w:szCs w:val="22"/>
      </w:rPr>
      <w:tab/>
      <w:t>Palm Beach County</w:t>
    </w:r>
  </w:p>
  <w:p w:rsidR="00314988" w:rsidRPr="00F031A1" w:rsidRDefault="00314988" w:rsidP="00157399">
    <w:pPr>
      <w:jc w:val="center"/>
      <w:rPr>
        <w:rStyle w:val="PageNumber"/>
      </w:rPr>
    </w:pPr>
    <w:r w:rsidRPr="00F031A1">
      <w:t xml:space="preserve">Page </w:t>
    </w:r>
    <w:r w:rsidR="008A27FD" w:rsidRPr="00F031A1">
      <w:rPr>
        <w:rStyle w:val="PageNumber"/>
      </w:rPr>
      <w:fldChar w:fldCharType="begin"/>
    </w:r>
    <w:r w:rsidRPr="00F031A1">
      <w:rPr>
        <w:rStyle w:val="PageNumber"/>
      </w:rPr>
      <w:instrText xml:space="preserve"> PAGE </w:instrText>
    </w:r>
    <w:r w:rsidR="008A27FD" w:rsidRPr="00F031A1">
      <w:rPr>
        <w:rStyle w:val="PageNumber"/>
      </w:rPr>
      <w:fldChar w:fldCharType="separate"/>
    </w:r>
    <w:r w:rsidR="00082FE0">
      <w:rPr>
        <w:rStyle w:val="PageNumber"/>
        <w:noProof/>
      </w:rPr>
      <w:t>3</w:t>
    </w:r>
    <w:r w:rsidR="008A27FD" w:rsidRPr="00F031A1">
      <w:rPr>
        <w:rStyle w:val="PageNumber"/>
      </w:rPr>
      <w:fldChar w:fldCharType="end"/>
    </w:r>
    <w:r w:rsidRPr="00F031A1">
      <w:rPr>
        <w:rStyle w:val="PageNumber"/>
      </w:rPr>
      <w:t xml:space="preserve"> of </w:t>
    </w:r>
    <w:r w:rsidR="008A27FD" w:rsidRPr="00F031A1">
      <w:rPr>
        <w:rStyle w:val="PageNumber"/>
      </w:rPr>
      <w:fldChar w:fldCharType="begin"/>
    </w:r>
    <w:r w:rsidRPr="00F031A1">
      <w:rPr>
        <w:rStyle w:val="PageNumber"/>
      </w:rPr>
      <w:instrText xml:space="preserve"> NUMPAGES </w:instrText>
    </w:r>
    <w:r w:rsidR="008A27FD" w:rsidRPr="00F031A1">
      <w:rPr>
        <w:rStyle w:val="PageNumber"/>
      </w:rPr>
      <w:fldChar w:fldCharType="separate"/>
    </w:r>
    <w:r w:rsidR="00082FE0">
      <w:rPr>
        <w:rStyle w:val="PageNumber"/>
        <w:noProof/>
      </w:rPr>
      <w:t>8</w:t>
    </w:r>
    <w:r w:rsidR="008A27FD" w:rsidRPr="00F031A1">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988" w:rsidRDefault="00314988">
      <w:r>
        <w:separator/>
      </w:r>
    </w:p>
  </w:footnote>
  <w:footnote w:type="continuationSeparator" w:id="0">
    <w:p w:rsidR="00314988" w:rsidRDefault="003149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pPr>
      <w:pStyle w:val="Header"/>
      <w:numPr>
        <w:ilvl w:val="0"/>
        <w:numId w:val="1"/>
      </w:num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0" o:spid="_x0000_s2098" type="#_x0000_t136" style="position:absolute;left:0;text-align:left;margin-left:0;margin-top:0;width:509.4pt;height:191pt;rotation:315;z-index:-2516510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2" o:spid="_x0000_s2050" type="#_x0000_t136" style="position:absolute;left:0;text-align:left;margin-left:0;margin-top:0;width:607pt;height:93.35pt;rotation:315;z-index:-251661312;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rsidP="00AD3F5C">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5" o:spid="_x0000_s2103" type="#_x0000_t136" style="position:absolute;left:0;text-align:left;margin-left:0;margin-top:0;width:509.4pt;height:191pt;rotation:315;z-index:-25164083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7" o:spid="_x0000_s2055" type="#_x0000_t136" style="position:absolute;left:0;text-align:left;margin-left:0;margin-top:0;width:607pt;height:93.35pt;rotation:315;z-index:-251658240;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rsidP="00AD3F5C">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9" o:spid="_x0000_s2107" type="#_x0000_t136" style="position:absolute;left:0;text-align:left;margin-left:0;margin-top:0;width:509.4pt;height:191pt;rotation:315;z-index:-2516326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11" o:spid="_x0000_s2059" type="#_x0000_t136" style="position:absolute;left:0;text-align:left;margin-left:0;margin-top:0;width:607pt;height:93.35pt;rotation:315;z-index:-251655168;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pPr>
      <w:pStyle w:val="BodyText"/>
      <w:pBdr>
        <w:bottom w:val="single" w:sz="4" w:space="1" w:color="auto"/>
      </w:pBdr>
      <w:spacing w:after="240"/>
      <w:jc w:val="center"/>
      <w:rPr>
        <w:b/>
        <w:bCs/>
        <w:caps/>
        <w:sz w:val="22"/>
      </w:rPr>
    </w:pPr>
    <w:r w:rsidRPr="008A27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70" o:spid="_x0000_s2108" type="#_x0000_t136" style="position:absolute;left:0;text-align:left;margin-left:0;margin-top:0;width:509.4pt;height:191pt;rotation:315;z-index:-2516305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4988">
      <w:rPr>
        <w:b/>
        <w:sz w:val="22"/>
      </w:rPr>
      <w:t>SECTION 3.  EMISSIONS UNIT SPECIFIC CONDITIONS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rsidP="00AD3F5C">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8" o:spid="_x0000_s2106" type="#_x0000_t136" style="position:absolute;left:0;text-align:left;margin-left:0;margin-top:0;width:509.4pt;height:191pt;rotation:315;z-index:-2516346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10" o:spid="_x0000_s2058" type="#_x0000_t136" style="position:absolute;left:0;text-align:left;margin-left:0;margin-top:0;width:607pt;height:93.35pt;rotation:315;z-index:-251656192;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6"/>
      <w:gridCol w:w="2328"/>
    </w:tblGrid>
    <w:tr w:rsidR="00314988" w:rsidRPr="00DD5502" w:rsidTr="00451A77">
      <w:tc>
        <w:tcPr>
          <w:tcW w:w="2915" w:type="dxa"/>
        </w:tcPr>
        <w:p w:rsidR="00314988" w:rsidRPr="00C26AC7" w:rsidRDefault="008A27FD" w:rsidP="00451A77">
          <w:pPr>
            <w:rPr>
              <w:sz w:val="20"/>
            </w:rPr>
          </w:pPr>
          <w:r w:rsidRPr="008A27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1" o:spid="_x0000_s2099" type="#_x0000_t136" style="position:absolute;margin-left:0;margin-top:0;width:509.4pt;height:191pt;rotation:315;z-index:-2516490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4988">
            <w:rPr>
              <w:noProof/>
              <w:sz w:val="20"/>
            </w:rPr>
            <w:drawing>
              <wp:inline distT="0" distB="0" distL="0" distR="0">
                <wp:extent cx="1706245" cy="1120775"/>
                <wp:effectExtent l="19050" t="0" r="825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6245" cy="1120775"/>
                        </a:xfrm>
                        <a:prstGeom prst="rect">
                          <a:avLst/>
                        </a:prstGeom>
                        <a:noFill/>
                        <a:ln w="9525">
                          <a:noFill/>
                          <a:miter lim="800000"/>
                          <a:headEnd/>
                          <a:tailEnd/>
                        </a:ln>
                      </pic:spPr>
                    </pic:pic>
                  </a:graphicData>
                </a:graphic>
              </wp:inline>
            </w:drawing>
          </w:r>
        </w:p>
      </w:tc>
      <w:tc>
        <w:tcPr>
          <w:tcW w:w="5005" w:type="dxa"/>
        </w:tcPr>
        <w:p w:rsidR="00314988" w:rsidRPr="00DD5502" w:rsidRDefault="00314988" w:rsidP="00451A77">
          <w:pPr>
            <w:jc w:val="center"/>
            <w:rPr>
              <w:sz w:val="44"/>
              <w:szCs w:val="44"/>
            </w:rPr>
          </w:pPr>
          <w:r w:rsidRPr="00DD5502">
            <w:rPr>
              <w:sz w:val="44"/>
              <w:szCs w:val="44"/>
            </w:rPr>
            <w:t>Florida Department of</w:t>
          </w:r>
        </w:p>
        <w:p w:rsidR="00314988" w:rsidRPr="00DD5502" w:rsidRDefault="00314988" w:rsidP="00451A77">
          <w:pPr>
            <w:jc w:val="center"/>
            <w:rPr>
              <w:sz w:val="44"/>
              <w:szCs w:val="44"/>
            </w:rPr>
          </w:pPr>
          <w:r w:rsidRPr="00DD5502">
            <w:rPr>
              <w:sz w:val="44"/>
              <w:szCs w:val="44"/>
            </w:rPr>
            <w:t>Environmental Protection</w:t>
          </w:r>
        </w:p>
        <w:p w:rsidR="00314988" w:rsidRPr="00DD5502" w:rsidRDefault="008A27FD" w:rsidP="00451A77">
          <w:pPr>
            <w:jc w:val="center"/>
            <w:rPr>
              <w:sz w:val="20"/>
            </w:rPr>
          </w:pPr>
          <w:fldSimple w:instr=" FILLIN  &quot;Enter Address&quot;  \* MERGEFORMAT ">
            <w:r w:rsidR="00314988" w:rsidRPr="00DD5502">
              <w:rPr>
                <w:sz w:val="20"/>
              </w:rPr>
              <w:t>Bob Martinez Center</w:t>
            </w:r>
            <w:r w:rsidR="00314988" w:rsidRPr="00DD5502">
              <w:rPr>
                <w:sz w:val="20"/>
              </w:rPr>
              <w:br/>
              <w:t>2600 Blair Stone Road</w:t>
            </w:r>
            <w:r w:rsidR="00314988" w:rsidRPr="00DD5502">
              <w:rPr>
                <w:sz w:val="20"/>
              </w:rPr>
              <w:br/>
              <w:t>Tallahassee, Florida 32399-2400</w:t>
            </w:r>
          </w:fldSimple>
        </w:p>
      </w:tc>
      <w:tc>
        <w:tcPr>
          <w:tcW w:w="2340" w:type="dxa"/>
        </w:tcPr>
        <w:p w:rsidR="00314988" w:rsidRPr="00DD5502" w:rsidRDefault="00314988" w:rsidP="00451A77">
          <w:pPr>
            <w:jc w:val="right"/>
            <w:rPr>
              <w:color w:val="00A88E"/>
              <w:sz w:val="20"/>
            </w:rPr>
          </w:pPr>
          <w:r w:rsidRPr="00DD5502">
            <w:rPr>
              <w:color w:val="00A88E"/>
              <w:sz w:val="20"/>
            </w:rPr>
            <w:t>Rick Scott</w:t>
          </w:r>
        </w:p>
        <w:p w:rsidR="00314988" w:rsidRPr="00DD5502" w:rsidRDefault="00314988" w:rsidP="00451A77">
          <w:pPr>
            <w:jc w:val="right"/>
            <w:rPr>
              <w:color w:val="00A88E"/>
              <w:sz w:val="20"/>
            </w:rPr>
          </w:pPr>
          <w:r w:rsidRPr="00DD5502">
            <w:rPr>
              <w:color w:val="00A88E"/>
              <w:sz w:val="20"/>
            </w:rPr>
            <w:t>Governor</w:t>
          </w:r>
        </w:p>
        <w:p w:rsidR="00314988" w:rsidRPr="00DD5502" w:rsidRDefault="00314988" w:rsidP="00451A77">
          <w:pPr>
            <w:jc w:val="right"/>
            <w:rPr>
              <w:color w:val="00A88E"/>
              <w:sz w:val="20"/>
            </w:rPr>
          </w:pPr>
        </w:p>
        <w:p w:rsidR="00314988" w:rsidRPr="00DD5502" w:rsidRDefault="00314988" w:rsidP="00451A77">
          <w:pPr>
            <w:jc w:val="right"/>
            <w:rPr>
              <w:color w:val="00A88E"/>
              <w:sz w:val="20"/>
            </w:rPr>
          </w:pPr>
          <w:r w:rsidRPr="00DD5502">
            <w:rPr>
              <w:color w:val="00A88E"/>
              <w:sz w:val="20"/>
            </w:rPr>
            <w:t>Jennifer Carroll</w:t>
          </w:r>
          <w:r w:rsidRPr="00DD5502">
            <w:rPr>
              <w:color w:val="00A88E"/>
              <w:sz w:val="20"/>
            </w:rPr>
            <w:br/>
            <w:t>Lt. Governor</w:t>
          </w:r>
        </w:p>
        <w:p w:rsidR="00314988" w:rsidRPr="00DD5502" w:rsidRDefault="00314988" w:rsidP="00451A77">
          <w:pPr>
            <w:jc w:val="right"/>
            <w:rPr>
              <w:color w:val="00A88E"/>
              <w:sz w:val="20"/>
            </w:rPr>
          </w:pPr>
        </w:p>
        <w:p w:rsidR="00314988" w:rsidRPr="00DD5502" w:rsidRDefault="00314988" w:rsidP="00451A77">
          <w:pPr>
            <w:jc w:val="right"/>
            <w:rPr>
              <w:color w:val="00A88E"/>
              <w:sz w:val="20"/>
            </w:rPr>
          </w:pPr>
          <w:r w:rsidRPr="00DD5502">
            <w:rPr>
              <w:color w:val="00A88E"/>
              <w:sz w:val="20"/>
            </w:rPr>
            <w:t>Herschel T. Vinyard Jr.</w:t>
          </w:r>
        </w:p>
        <w:p w:rsidR="00314988" w:rsidRPr="00DD5502" w:rsidRDefault="00314988" w:rsidP="00451A77">
          <w:pPr>
            <w:jc w:val="right"/>
            <w:rPr>
              <w:color w:val="006666"/>
              <w:sz w:val="20"/>
            </w:rPr>
          </w:pPr>
          <w:r w:rsidRPr="00DD5502">
            <w:rPr>
              <w:color w:val="00A88E"/>
              <w:sz w:val="20"/>
            </w:rPr>
            <w:t>Secretary</w:t>
          </w:r>
        </w:p>
      </w:tc>
    </w:tr>
  </w:tbl>
  <w:p w:rsidR="00314988" w:rsidRPr="00451A77" w:rsidRDefault="00314988" w:rsidP="00451A77">
    <w:pPr>
      <w:pStyle w:val="Header"/>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59" o:spid="_x0000_s2097" type="#_x0000_t136" style="position:absolute;margin-left:0;margin-top:0;width:509.4pt;height:191pt;rotation:315;z-index:-2516531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1" o:spid="_x0000_s2049" type="#_x0000_t136" style="position:absolute;margin-left:0;margin-top:0;width:607pt;height:93.35pt;rotation:315;z-index:-251662336;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314988" w:rsidRPr="00C26AC7" w:rsidTr="00451A77">
      <w:tc>
        <w:tcPr>
          <w:tcW w:w="2915" w:type="dxa"/>
        </w:tcPr>
        <w:p w:rsidR="00314988" w:rsidRDefault="008A27FD" w:rsidP="00451A77">
          <w:pPr>
            <w:rPr>
              <w:noProof/>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10" type="#_x0000_t136" style="position:absolute;margin-left:0;margin-top:0;width:509.4pt;height:191pt;rotation:315;z-index:-2516285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p w:rsidR="00314988" w:rsidRPr="00C26AC7" w:rsidRDefault="00314988" w:rsidP="00451A77">
          <w:pPr>
            <w:rPr>
              <w:sz w:val="20"/>
            </w:rPr>
          </w:pPr>
        </w:p>
      </w:tc>
      <w:tc>
        <w:tcPr>
          <w:tcW w:w="5005" w:type="dxa"/>
        </w:tcPr>
        <w:p w:rsidR="00314988" w:rsidRPr="00C26AC7" w:rsidRDefault="00314988" w:rsidP="00451A77">
          <w:pPr>
            <w:jc w:val="center"/>
            <w:rPr>
              <w:rFonts w:ascii="BakerSignet" w:hAnsi="BakerSignet"/>
              <w:sz w:val="20"/>
            </w:rPr>
          </w:pPr>
        </w:p>
      </w:tc>
      <w:tc>
        <w:tcPr>
          <w:tcW w:w="2340" w:type="dxa"/>
        </w:tcPr>
        <w:p w:rsidR="00314988" w:rsidRPr="00C26AC7" w:rsidRDefault="00314988" w:rsidP="00451A77">
          <w:pPr>
            <w:jc w:val="right"/>
            <w:rPr>
              <w:rFonts w:ascii="BakerSignet" w:hAnsi="BakerSignet"/>
              <w:color w:val="006666"/>
              <w:sz w:val="20"/>
            </w:rPr>
          </w:pPr>
        </w:p>
      </w:tc>
    </w:tr>
  </w:tbl>
  <w:p w:rsidR="00314988" w:rsidRPr="00451A77" w:rsidRDefault="00314988" w:rsidP="007B6CE4">
    <w:pPr>
      <w:pStyle w:val="Header"/>
      <w:rPr>
        <w:szCs w:val="28"/>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rsidP="00AD3F5C">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3" o:spid="_x0000_s2101" type="#_x0000_t136" style="position:absolute;left:0;text-align:left;margin-left:0;margin-top:0;width:509.4pt;height:191pt;rotation:315;z-index:-25164492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5" o:spid="_x0000_s2053" type="#_x0000_t136" style="position:absolute;left:0;text-align:left;margin-left:0;margin-top:0;width:607pt;height:93.35pt;rotation:315;z-index:-251659264;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pPr>
      <w:pStyle w:val="Header"/>
      <w:pBdr>
        <w:bottom w:val="single" w:sz="6" w:space="1" w:color="auto"/>
      </w:pBdr>
      <w:tabs>
        <w:tab w:val="clear" w:pos="4320"/>
        <w:tab w:val="clear" w:pos="8640"/>
      </w:tabs>
      <w:spacing w:after="240"/>
      <w:jc w:val="center"/>
      <w:rPr>
        <w:sz w:val="22"/>
      </w:rPr>
    </w:pPr>
    <w:r w:rsidRPr="008A27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4" o:spid="_x0000_s2102" type="#_x0000_t136" style="position:absolute;left:0;text-align:left;margin-left:0;margin-top:0;width:509.4pt;height:191pt;rotation:315;z-index:-2516428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4988">
      <w:rPr>
        <w:b/>
        <w:sz w:val="22"/>
      </w:rPr>
      <w:t>SECTION 1.  GENERAL INFORMATION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rsidP="00AD3F5C">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2" o:spid="_x0000_s2100" type="#_x0000_t136" style="position:absolute;left:0;text-align:left;margin-left:0;margin-top:0;width:509.4pt;height:191pt;rotation:315;z-index:-2516469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4" o:spid="_x0000_s2052" type="#_x0000_t136" style="position:absolute;left:0;text-align:left;margin-left:0;margin-top:0;width:607pt;height:93.35pt;rotation:315;z-index:-251660288;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rsidP="00AD3F5C">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6" o:spid="_x0000_s2104" type="#_x0000_t136" style="position:absolute;left:0;text-align:left;margin-left:0;margin-top:0;width:509.4pt;height:191pt;rotation:315;z-index:-2516387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PowerPlusWaterMarkObject8" o:spid="_x0000_s2056" type="#_x0000_t136" style="position:absolute;left:0;text-align:left;margin-left:0;margin-top:0;width:607pt;height:93.35pt;rotation:315;z-index:-251657216;mso-position-horizontal:center;mso-position-horizontal-relative:margin;mso-position-vertical:center;mso-position-vertical-relative:margin" wrapcoords="20986 3832 20772 6271 19998 1916 19678 1916 19624 2787 19704 7142 19384 7316 19331 8013 19624 10800 18476 6445 18156 6968 18022 7316 17248 6619 17008 6968 16767 7839 16527 6968 16153 6794 16073 7316 15753 6968 14872 6968 14471 7490 14792 10800 14044 7490 13670 6271 13590 6794 13270 6968 13083 7142 11828 2439 11134 2090 10226 2439 10226 3135 10573 6794 10546 14458 8037 1568 7396 1916 7289 2265 7049 4006 6942 6097 6595 6968 6595 7316 6942 10800 5740 6794 5126 6794 4939 7316 4806 7839 4432 6968 4112 6445 4005 7316 3711 6968 3444 6968 2803 5226 2109 2787 1789 2439 107 2439 160 4181 454 7839 427 15503 80 16200 160 16548 1842 16723 2296 15677 2643 14110 2884 15677 3551 17419 3631 16548 4138 16723 3765 13587 3765 9755 4699 15677 5260 18116 5447 16723 6088 16897 6355 15677 6408 15155 6622 16374 7182 17419 7262 16548 7770 16723 7342 13239 8464 16548 8811 16374 8838 15329 8971 15677 9051 14981 8597 9581 10279 16723 11374 16723 11027 13587 11134 10277 11694 10277 11908 11497 13243 17071 13830 17071 14178 14981 14471 16374 14978 17594 15112 16548 15459 16723 15459 16200 15112 12716 15379 14458 16233 17419 16313 16548 16821 16723 16847 16374 16767 15677 17435 17419 17515 16548 18022 16723 18022 15852 18636 17419 18716 16548 19144 16897 19277 16200 19811 17768 19945 16548 20265 16897 20292 16200 20025 13239 20158 14110 21093 17071 21146 16548 21413 16374 21600 14981 21119 8535 21520 7316 20986 3832" fillcolor="silver" stroked="f">
          <v:fill opacity=".5"/>
          <v:textpath style="font-family:&quot;Times New Roman&quot;;font-size:1pt" string="Draft Permit"/>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88" w:rsidRDefault="008A27FD">
    <w:pPr>
      <w:pStyle w:val="BodyText"/>
      <w:pBdr>
        <w:bottom w:val="single" w:sz="4" w:space="1" w:color="auto"/>
      </w:pBdr>
      <w:spacing w:after="240"/>
      <w:jc w:val="center"/>
      <w:rPr>
        <w:b/>
        <w:bCs/>
        <w:caps/>
        <w:sz w:val="22"/>
      </w:rPr>
    </w:pPr>
    <w:r w:rsidRPr="008A27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6867" o:spid="_x0000_s2105" type="#_x0000_t136" style="position:absolute;left:0;text-align:left;margin-left:0;margin-top:0;width:509.4pt;height:191pt;rotation:315;z-index:-2516367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4988">
      <w:rPr>
        <w:b/>
        <w:bCs/>
        <w:sz w:val="22"/>
      </w:rPr>
      <w:t>SECTION 2.  ADMINISTRATIVE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A374D"/>
    <w:multiLevelType w:val="singleLevel"/>
    <w:tmpl w:val="7BD04E80"/>
    <w:lvl w:ilvl="0">
      <w:start w:val="1"/>
      <w:numFmt w:val="decimal"/>
      <w:lvlText w:val="(%1)"/>
      <w:legacy w:legacy="1" w:legacySpace="0" w:legacyIndent="720"/>
      <w:lvlJc w:val="left"/>
      <w:pPr>
        <w:ind w:left="72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411857"/>
    <w:multiLevelType w:val="hybridMultilevel"/>
    <w:tmpl w:val="DED894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230D5624"/>
    <w:multiLevelType w:val="hybridMultilevel"/>
    <w:tmpl w:val="53AEA356"/>
    <w:lvl w:ilvl="0" w:tplc="7E10D314">
      <w:start w:val="1"/>
      <w:numFmt w:val="decimal"/>
      <w:lvlText w:val="%1."/>
      <w:lvlJc w:val="left"/>
      <w:pPr>
        <w:tabs>
          <w:tab w:val="num" w:pos="360"/>
        </w:tabs>
        <w:ind w:left="360" w:hanging="360"/>
      </w:pPr>
      <w:rPr>
        <w:rFonts w:hint="default"/>
      </w:rPr>
    </w:lvl>
    <w:lvl w:ilvl="1" w:tplc="F7FE7492">
      <w:start w:val="1"/>
      <w:numFmt w:val="bullet"/>
      <w:lvlText w:val=""/>
      <w:lvlJc w:val="left"/>
      <w:pPr>
        <w:tabs>
          <w:tab w:val="num" w:pos="1800"/>
        </w:tabs>
        <w:ind w:left="1800" w:hanging="360"/>
      </w:pPr>
      <w:rPr>
        <w:rFonts w:ascii="Symbol" w:hAnsi="Symbol" w:hint="default"/>
      </w:rPr>
    </w:lvl>
    <w:lvl w:ilvl="2" w:tplc="0409001B">
      <w:start w:val="1"/>
      <w:numFmt w:val="lowerRoman"/>
      <w:lvlText w:val="%3."/>
      <w:lvlJc w:val="right"/>
      <w:pPr>
        <w:tabs>
          <w:tab w:val="num" w:pos="2520"/>
        </w:tabs>
        <w:ind w:left="2520" w:hanging="180"/>
      </w:pPr>
    </w:lvl>
    <w:lvl w:ilvl="3" w:tplc="D6AADAD6">
      <w:start w:val="1"/>
      <w:numFmt w:val="lowerLetter"/>
      <w:lvlText w:val="%4."/>
      <w:lvlJc w:val="left"/>
      <w:pPr>
        <w:tabs>
          <w:tab w:val="num" w:pos="720"/>
        </w:tabs>
        <w:ind w:left="720" w:hanging="360"/>
      </w:pPr>
      <w:rPr>
        <w:rFonts w:hint="default"/>
      </w:rPr>
    </w:lvl>
    <w:lvl w:ilvl="4" w:tplc="5A282910">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33F44EEB"/>
    <w:multiLevelType w:val="hybridMultilevel"/>
    <w:tmpl w:val="81F06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036359"/>
    <w:multiLevelType w:val="singleLevel"/>
    <w:tmpl w:val="7BD04E80"/>
    <w:lvl w:ilvl="0">
      <w:start w:val="1"/>
      <w:numFmt w:val="decimal"/>
      <w:lvlText w:val="(%1)"/>
      <w:legacy w:legacy="1" w:legacySpace="0" w:legacyIndent="720"/>
      <w:lvlJc w:val="left"/>
      <w:pPr>
        <w:ind w:left="720" w:hanging="720"/>
      </w:pPr>
    </w:lvl>
  </w:abstractNum>
  <w:abstractNum w:abstractNumId="7">
    <w:nsid w:val="3B032BF1"/>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91942"/>
    <w:multiLevelType w:val="singleLevel"/>
    <w:tmpl w:val="7BD04E80"/>
    <w:lvl w:ilvl="0">
      <w:start w:val="1"/>
      <w:numFmt w:val="decimal"/>
      <w:lvlText w:val="(%1)"/>
      <w:legacy w:legacy="1" w:legacySpace="0" w:legacyIndent="720"/>
      <w:lvlJc w:val="left"/>
      <w:pPr>
        <w:ind w:left="720" w:hanging="720"/>
      </w:pPr>
    </w:lvl>
  </w:abstractNum>
  <w:abstractNum w:abstractNumId="11">
    <w:nsid w:val="5E4969E0"/>
    <w:multiLevelType w:val="singleLevel"/>
    <w:tmpl w:val="7BD04E80"/>
    <w:lvl w:ilvl="0">
      <w:start w:val="1"/>
      <w:numFmt w:val="decimal"/>
      <w:lvlText w:val="(%1)"/>
      <w:legacy w:legacy="1" w:legacySpace="0" w:legacyIndent="720"/>
      <w:lvlJc w:val="left"/>
      <w:pPr>
        <w:ind w:left="720" w:hanging="720"/>
      </w:pPr>
    </w:lvl>
  </w:abstractNum>
  <w:abstractNum w:abstractNumId="12">
    <w:nsid w:val="5F1866B9"/>
    <w:multiLevelType w:val="singleLevel"/>
    <w:tmpl w:val="7BD04E80"/>
    <w:lvl w:ilvl="0">
      <w:start w:val="1"/>
      <w:numFmt w:val="decimal"/>
      <w:lvlText w:val="(%1)"/>
      <w:legacy w:legacy="1" w:legacySpace="0" w:legacyIndent="720"/>
      <w:lvlJc w:val="left"/>
      <w:pPr>
        <w:ind w:left="720" w:hanging="720"/>
      </w:pPr>
    </w:lvl>
  </w:abstractNum>
  <w:abstractNum w:abstractNumId="13">
    <w:nsid w:val="69454AE1"/>
    <w:multiLevelType w:val="singleLevel"/>
    <w:tmpl w:val="F1A85D9A"/>
    <w:lvl w:ilvl="0">
      <w:start w:val="1"/>
      <w:numFmt w:val="decimal"/>
      <w:lvlText w:val="(%1)"/>
      <w:legacy w:legacy="1" w:legacySpace="0" w:legacyIndent="720"/>
      <w:lvlJc w:val="left"/>
      <w:pPr>
        <w:ind w:left="720" w:hanging="720"/>
      </w:pPr>
    </w:lvl>
  </w:abstractNum>
  <w:abstractNum w:abstractNumId="14">
    <w:nsid w:val="7F8E3451"/>
    <w:multiLevelType w:val="singleLevel"/>
    <w:tmpl w:val="7BD04E80"/>
    <w:lvl w:ilvl="0">
      <w:start w:val="1"/>
      <w:numFmt w:val="decimal"/>
      <w:lvlText w:val="(%1)"/>
      <w:legacy w:legacy="1" w:legacySpace="0" w:legacyIndent="720"/>
      <w:lvlJc w:val="left"/>
      <w:pPr>
        <w:ind w:left="720" w:hanging="720"/>
      </w:pPr>
    </w:lvl>
  </w:abstractNum>
  <w:num w:numId="1">
    <w:abstractNumId w:val="7"/>
  </w:num>
  <w:num w:numId="2">
    <w:abstractNumId w:val="3"/>
  </w:num>
  <w:num w:numId="3">
    <w:abstractNumId w:val="13"/>
  </w:num>
  <w:num w:numId="4">
    <w:abstractNumId w:val="8"/>
  </w:num>
  <w:num w:numId="5">
    <w:abstractNumId w:val="4"/>
  </w:num>
  <w:num w:numId="6">
    <w:abstractNumId w:val="12"/>
  </w:num>
  <w:num w:numId="7">
    <w:abstractNumId w:val="14"/>
  </w:num>
  <w:num w:numId="8">
    <w:abstractNumId w:val="10"/>
  </w:num>
  <w:num w:numId="9">
    <w:abstractNumId w:val="0"/>
  </w:num>
  <w:num w:numId="10">
    <w:abstractNumId w:val="11"/>
  </w:num>
  <w:num w:numId="11">
    <w:abstractNumId w:val="6"/>
  </w:num>
  <w:num w:numId="12">
    <w:abstractNumId w:val="1"/>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360"/>
  <w:noPunctuationKerning/>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rsids>
    <w:rsidRoot w:val="000E2F19"/>
    <w:rsid w:val="00001858"/>
    <w:rsid w:val="0000525C"/>
    <w:rsid w:val="000369F9"/>
    <w:rsid w:val="000416BF"/>
    <w:rsid w:val="00050AD5"/>
    <w:rsid w:val="0005413E"/>
    <w:rsid w:val="00082FE0"/>
    <w:rsid w:val="00095025"/>
    <w:rsid w:val="000A3EDD"/>
    <w:rsid w:val="000A7268"/>
    <w:rsid w:val="000B1FFA"/>
    <w:rsid w:val="000B7A20"/>
    <w:rsid w:val="000C73F1"/>
    <w:rsid w:val="000D0EF2"/>
    <w:rsid w:val="000D3EE4"/>
    <w:rsid w:val="000E162F"/>
    <w:rsid w:val="000E2F19"/>
    <w:rsid w:val="000F0F62"/>
    <w:rsid w:val="00101B20"/>
    <w:rsid w:val="00105D15"/>
    <w:rsid w:val="001136F5"/>
    <w:rsid w:val="00135A30"/>
    <w:rsid w:val="00141568"/>
    <w:rsid w:val="0014277B"/>
    <w:rsid w:val="00157399"/>
    <w:rsid w:val="00166AB6"/>
    <w:rsid w:val="001A3379"/>
    <w:rsid w:val="001A778F"/>
    <w:rsid w:val="001B3F05"/>
    <w:rsid w:val="001B6380"/>
    <w:rsid w:val="001C7E92"/>
    <w:rsid w:val="001D2706"/>
    <w:rsid w:val="001D3A86"/>
    <w:rsid w:val="001D5FCF"/>
    <w:rsid w:val="001F13A0"/>
    <w:rsid w:val="001F60C7"/>
    <w:rsid w:val="0021463C"/>
    <w:rsid w:val="0022276E"/>
    <w:rsid w:val="00240EB8"/>
    <w:rsid w:val="002515F7"/>
    <w:rsid w:val="00253E45"/>
    <w:rsid w:val="0026010C"/>
    <w:rsid w:val="002604E7"/>
    <w:rsid w:val="00263701"/>
    <w:rsid w:val="002B125C"/>
    <w:rsid w:val="002B1AD9"/>
    <w:rsid w:val="002B3A4A"/>
    <w:rsid w:val="002B5B13"/>
    <w:rsid w:val="002B6AE5"/>
    <w:rsid w:val="002E15C2"/>
    <w:rsid w:val="002F3D81"/>
    <w:rsid w:val="00300389"/>
    <w:rsid w:val="00314988"/>
    <w:rsid w:val="003153B7"/>
    <w:rsid w:val="0032008C"/>
    <w:rsid w:val="00324BBE"/>
    <w:rsid w:val="00332F39"/>
    <w:rsid w:val="00356D90"/>
    <w:rsid w:val="003606D9"/>
    <w:rsid w:val="00363171"/>
    <w:rsid w:val="00371A6C"/>
    <w:rsid w:val="003802CB"/>
    <w:rsid w:val="0038320D"/>
    <w:rsid w:val="00387070"/>
    <w:rsid w:val="00387A1D"/>
    <w:rsid w:val="00396DBE"/>
    <w:rsid w:val="003A34CB"/>
    <w:rsid w:val="003B301A"/>
    <w:rsid w:val="003B5CE3"/>
    <w:rsid w:val="003C6C81"/>
    <w:rsid w:val="003C7B67"/>
    <w:rsid w:val="003D07FA"/>
    <w:rsid w:val="003D46C2"/>
    <w:rsid w:val="00400A11"/>
    <w:rsid w:val="00403734"/>
    <w:rsid w:val="00432A40"/>
    <w:rsid w:val="004337E1"/>
    <w:rsid w:val="00435C04"/>
    <w:rsid w:val="004445B0"/>
    <w:rsid w:val="00446AD6"/>
    <w:rsid w:val="004506F3"/>
    <w:rsid w:val="00451A77"/>
    <w:rsid w:val="00461FE0"/>
    <w:rsid w:val="00466B03"/>
    <w:rsid w:val="004675A3"/>
    <w:rsid w:val="00467BE3"/>
    <w:rsid w:val="0047413E"/>
    <w:rsid w:val="0048082E"/>
    <w:rsid w:val="00480C78"/>
    <w:rsid w:val="0048447F"/>
    <w:rsid w:val="004B4F78"/>
    <w:rsid w:val="004C02F2"/>
    <w:rsid w:val="004C6F24"/>
    <w:rsid w:val="004E32A7"/>
    <w:rsid w:val="004F40BD"/>
    <w:rsid w:val="0050071C"/>
    <w:rsid w:val="005065AC"/>
    <w:rsid w:val="00511DFA"/>
    <w:rsid w:val="00532B6B"/>
    <w:rsid w:val="00540B7F"/>
    <w:rsid w:val="00541010"/>
    <w:rsid w:val="00542DCC"/>
    <w:rsid w:val="005463FB"/>
    <w:rsid w:val="0056056D"/>
    <w:rsid w:val="00562BCF"/>
    <w:rsid w:val="00585DDA"/>
    <w:rsid w:val="005A01AC"/>
    <w:rsid w:val="005A7A7C"/>
    <w:rsid w:val="005C361D"/>
    <w:rsid w:val="00601061"/>
    <w:rsid w:val="00613B3F"/>
    <w:rsid w:val="00616EFA"/>
    <w:rsid w:val="00623842"/>
    <w:rsid w:val="006419D8"/>
    <w:rsid w:val="0064791C"/>
    <w:rsid w:val="00660603"/>
    <w:rsid w:val="00663DAE"/>
    <w:rsid w:val="00665B07"/>
    <w:rsid w:val="006673DB"/>
    <w:rsid w:val="0067039A"/>
    <w:rsid w:val="00670A66"/>
    <w:rsid w:val="00676E25"/>
    <w:rsid w:val="00690C17"/>
    <w:rsid w:val="006A46B6"/>
    <w:rsid w:val="006B0664"/>
    <w:rsid w:val="006C4E26"/>
    <w:rsid w:val="006D28C2"/>
    <w:rsid w:val="006F12ED"/>
    <w:rsid w:val="006F29D3"/>
    <w:rsid w:val="007032BE"/>
    <w:rsid w:val="0071149C"/>
    <w:rsid w:val="0073585E"/>
    <w:rsid w:val="00735ADF"/>
    <w:rsid w:val="00741E26"/>
    <w:rsid w:val="007642E2"/>
    <w:rsid w:val="007726D4"/>
    <w:rsid w:val="00780555"/>
    <w:rsid w:val="00783877"/>
    <w:rsid w:val="00792C71"/>
    <w:rsid w:val="007A0EE1"/>
    <w:rsid w:val="007B1A78"/>
    <w:rsid w:val="007B6CE4"/>
    <w:rsid w:val="007B7988"/>
    <w:rsid w:val="007C6C0E"/>
    <w:rsid w:val="007F4497"/>
    <w:rsid w:val="00806B9C"/>
    <w:rsid w:val="00815FF8"/>
    <w:rsid w:val="008438D5"/>
    <w:rsid w:val="00845FDB"/>
    <w:rsid w:val="00850BDB"/>
    <w:rsid w:val="00875AFF"/>
    <w:rsid w:val="0088190A"/>
    <w:rsid w:val="00882852"/>
    <w:rsid w:val="00890904"/>
    <w:rsid w:val="00895E4D"/>
    <w:rsid w:val="00897EB1"/>
    <w:rsid w:val="008A00E2"/>
    <w:rsid w:val="008A14A4"/>
    <w:rsid w:val="008A27FD"/>
    <w:rsid w:val="008A4A32"/>
    <w:rsid w:val="008B6838"/>
    <w:rsid w:val="008B7D5C"/>
    <w:rsid w:val="008E0371"/>
    <w:rsid w:val="009120BB"/>
    <w:rsid w:val="00914968"/>
    <w:rsid w:val="00921F93"/>
    <w:rsid w:val="00943C26"/>
    <w:rsid w:val="00963C7E"/>
    <w:rsid w:val="00994A76"/>
    <w:rsid w:val="009B6B2B"/>
    <w:rsid w:val="009C13E7"/>
    <w:rsid w:val="009D601F"/>
    <w:rsid w:val="009F7894"/>
    <w:rsid w:val="009F7F25"/>
    <w:rsid w:val="00A140A2"/>
    <w:rsid w:val="00A1490C"/>
    <w:rsid w:val="00A22316"/>
    <w:rsid w:val="00A25619"/>
    <w:rsid w:val="00A276E0"/>
    <w:rsid w:val="00A4271A"/>
    <w:rsid w:val="00A479CC"/>
    <w:rsid w:val="00A77568"/>
    <w:rsid w:val="00AA3809"/>
    <w:rsid w:val="00AB23F9"/>
    <w:rsid w:val="00AC25D7"/>
    <w:rsid w:val="00AC2FD9"/>
    <w:rsid w:val="00AD3F5C"/>
    <w:rsid w:val="00AF08E3"/>
    <w:rsid w:val="00AF1C16"/>
    <w:rsid w:val="00B04B21"/>
    <w:rsid w:val="00B44F61"/>
    <w:rsid w:val="00B96B3C"/>
    <w:rsid w:val="00BA11C5"/>
    <w:rsid w:val="00BA25C4"/>
    <w:rsid w:val="00BB28BF"/>
    <w:rsid w:val="00BB6CE9"/>
    <w:rsid w:val="00BD1132"/>
    <w:rsid w:val="00BD1865"/>
    <w:rsid w:val="00BE1986"/>
    <w:rsid w:val="00BE4928"/>
    <w:rsid w:val="00BF5D0E"/>
    <w:rsid w:val="00C07547"/>
    <w:rsid w:val="00C079D3"/>
    <w:rsid w:val="00C135DA"/>
    <w:rsid w:val="00C13A89"/>
    <w:rsid w:val="00C13E7F"/>
    <w:rsid w:val="00C23518"/>
    <w:rsid w:val="00C41EBB"/>
    <w:rsid w:val="00C54C3C"/>
    <w:rsid w:val="00C60193"/>
    <w:rsid w:val="00C727A2"/>
    <w:rsid w:val="00C74120"/>
    <w:rsid w:val="00C7765B"/>
    <w:rsid w:val="00C85E96"/>
    <w:rsid w:val="00C8719F"/>
    <w:rsid w:val="00CA6A2E"/>
    <w:rsid w:val="00CC3C4A"/>
    <w:rsid w:val="00CC4E9A"/>
    <w:rsid w:val="00D03568"/>
    <w:rsid w:val="00D150C8"/>
    <w:rsid w:val="00D16875"/>
    <w:rsid w:val="00D31950"/>
    <w:rsid w:val="00D57682"/>
    <w:rsid w:val="00D64BDA"/>
    <w:rsid w:val="00D7304D"/>
    <w:rsid w:val="00D77CA0"/>
    <w:rsid w:val="00D82E2B"/>
    <w:rsid w:val="00D83463"/>
    <w:rsid w:val="00D90D41"/>
    <w:rsid w:val="00D92753"/>
    <w:rsid w:val="00D9624A"/>
    <w:rsid w:val="00DA0F83"/>
    <w:rsid w:val="00DA3717"/>
    <w:rsid w:val="00DB5D23"/>
    <w:rsid w:val="00DC0936"/>
    <w:rsid w:val="00DC0B62"/>
    <w:rsid w:val="00DC754E"/>
    <w:rsid w:val="00DD2CAB"/>
    <w:rsid w:val="00DD5502"/>
    <w:rsid w:val="00DF3486"/>
    <w:rsid w:val="00E11F4D"/>
    <w:rsid w:val="00E252E8"/>
    <w:rsid w:val="00E30CF2"/>
    <w:rsid w:val="00E322A7"/>
    <w:rsid w:val="00E367A6"/>
    <w:rsid w:val="00E4338D"/>
    <w:rsid w:val="00E43AB9"/>
    <w:rsid w:val="00E446C3"/>
    <w:rsid w:val="00E44E0C"/>
    <w:rsid w:val="00E60E40"/>
    <w:rsid w:val="00E75D69"/>
    <w:rsid w:val="00E872EC"/>
    <w:rsid w:val="00E87CF2"/>
    <w:rsid w:val="00EB6F0F"/>
    <w:rsid w:val="00EC01FC"/>
    <w:rsid w:val="00ED1854"/>
    <w:rsid w:val="00EE5296"/>
    <w:rsid w:val="00EF1EF8"/>
    <w:rsid w:val="00F03587"/>
    <w:rsid w:val="00F0361F"/>
    <w:rsid w:val="00F075BF"/>
    <w:rsid w:val="00F1492D"/>
    <w:rsid w:val="00F16B45"/>
    <w:rsid w:val="00F40700"/>
    <w:rsid w:val="00F57760"/>
    <w:rsid w:val="00F662D7"/>
    <w:rsid w:val="00F91B81"/>
    <w:rsid w:val="00F951A4"/>
    <w:rsid w:val="00FE0433"/>
    <w:rsid w:val="00FE6860"/>
    <w:rsid w:val="00FF5F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Street"/>
  <w:smartTagType w:namespaceuri="urn:schemas-microsoft-com:office:smarttags" w:name="address"/>
  <w:shapeDefaults>
    <o:shapedefaults v:ext="edit" spidmax="211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1AC"/>
    <w:rPr>
      <w:sz w:val="22"/>
    </w:rPr>
  </w:style>
  <w:style w:type="paragraph" w:styleId="Heading1">
    <w:name w:val="heading 1"/>
    <w:basedOn w:val="Normal"/>
    <w:next w:val="Normal"/>
    <w:qFormat/>
    <w:rsid w:val="005A01AC"/>
    <w:pPr>
      <w:keepNext/>
      <w:spacing w:after="120"/>
      <w:outlineLvl w:val="0"/>
    </w:pPr>
    <w:rPr>
      <w:rFonts w:eastAsia="MS Mincho"/>
      <w:b/>
      <w:bCs/>
    </w:rPr>
  </w:style>
  <w:style w:type="paragraph" w:styleId="Heading2">
    <w:name w:val="heading 2"/>
    <w:basedOn w:val="Normal"/>
    <w:next w:val="Normal"/>
    <w:qFormat/>
    <w:rsid w:val="005A01AC"/>
    <w:pPr>
      <w:keepNext/>
      <w:spacing w:after="120"/>
      <w:jc w:val="both"/>
      <w:outlineLvl w:val="1"/>
    </w:pPr>
    <w:rPr>
      <w:rFonts w:eastAsia="MS Mincho"/>
      <w:b/>
      <w:bCs/>
      <w:caps/>
    </w:rPr>
  </w:style>
  <w:style w:type="paragraph" w:styleId="Heading3">
    <w:name w:val="heading 3"/>
    <w:basedOn w:val="Normal"/>
    <w:next w:val="Normal"/>
    <w:qFormat/>
    <w:rsid w:val="005A01AC"/>
    <w:pPr>
      <w:keepNext/>
      <w:tabs>
        <w:tab w:val="left" w:pos="720"/>
        <w:tab w:val="left" w:pos="1152"/>
        <w:tab w:val="left" w:pos="1584"/>
        <w:tab w:val="left" w:pos="4608"/>
        <w:tab w:val="left" w:pos="7632"/>
        <w:tab w:val="right" w:pos="9648"/>
      </w:tabs>
      <w:spacing w:before="40" w:after="40"/>
      <w:jc w:val="both"/>
      <w:outlineLvl w:val="2"/>
    </w:pPr>
    <w:rPr>
      <w:b/>
      <w:bCs/>
      <w:sz w:val="20"/>
    </w:rPr>
  </w:style>
  <w:style w:type="paragraph" w:styleId="Heading4">
    <w:name w:val="heading 4"/>
    <w:basedOn w:val="Normal"/>
    <w:next w:val="Normal"/>
    <w:qFormat/>
    <w:rsid w:val="005A01AC"/>
    <w:pPr>
      <w:keepNext/>
      <w:tabs>
        <w:tab w:val="left" w:pos="720"/>
        <w:tab w:val="left" w:pos="1152"/>
        <w:tab w:val="left" w:pos="1584"/>
        <w:tab w:val="left" w:pos="4608"/>
        <w:tab w:val="left" w:pos="7632"/>
        <w:tab w:val="right" w:pos="9648"/>
      </w:tabs>
      <w:spacing w:before="40" w:after="40"/>
      <w:jc w:val="center"/>
      <w:outlineLvl w:val="3"/>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A01AC"/>
    <w:rPr>
      <w:rFonts w:ascii="Courier New" w:hAnsi="Courier New" w:cs="Courier New"/>
      <w:sz w:val="20"/>
    </w:rPr>
  </w:style>
  <w:style w:type="character" w:styleId="PageNumber">
    <w:name w:val="page number"/>
    <w:basedOn w:val="DefaultParagraphFont"/>
    <w:rsid w:val="005A01AC"/>
  </w:style>
  <w:style w:type="paragraph" w:customStyle="1" w:styleId="Style4">
    <w:name w:val="Style4"/>
    <w:next w:val="Normal"/>
    <w:rsid w:val="005A01AC"/>
    <w:rPr>
      <w:noProof/>
      <w:sz w:val="24"/>
    </w:rPr>
  </w:style>
  <w:style w:type="paragraph" w:styleId="Header">
    <w:name w:val="header"/>
    <w:basedOn w:val="Normal"/>
    <w:rsid w:val="005A01AC"/>
    <w:pPr>
      <w:tabs>
        <w:tab w:val="center" w:pos="4320"/>
        <w:tab w:val="right" w:pos="8640"/>
      </w:tabs>
    </w:pPr>
    <w:rPr>
      <w:sz w:val="20"/>
    </w:rPr>
  </w:style>
  <w:style w:type="paragraph" w:styleId="Footer">
    <w:name w:val="footer"/>
    <w:basedOn w:val="Normal"/>
    <w:rsid w:val="005A01AC"/>
    <w:pPr>
      <w:tabs>
        <w:tab w:val="center" w:pos="4320"/>
        <w:tab w:val="right" w:pos="8640"/>
      </w:tabs>
    </w:pPr>
    <w:rPr>
      <w:sz w:val="20"/>
    </w:rPr>
  </w:style>
  <w:style w:type="paragraph" w:styleId="Caption">
    <w:name w:val="caption"/>
    <w:basedOn w:val="Normal"/>
    <w:next w:val="Normal"/>
    <w:qFormat/>
    <w:rsid w:val="005A01AC"/>
    <w:pPr>
      <w:spacing w:before="360" w:after="120"/>
    </w:pPr>
    <w:rPr>
      <w:b/>
      <w:caps/>
    </w:rPr>
  </w:style>
  <w:style w:type="paragraph" w:styleId="BodyText3">
    <w:name w:val="Body Text 3"/>
    <w:basedOn w:val="Normal"/>
    <w:rsid w:val="005A01AC"/>
    <w:pPr>
      <w:spacing w:after="120"/>
      <w:jc w:val="both"/>
    </w:pPr>
  </w:style>
  <w:style w:type="paragraph" w:styleId="BodyText2">
    <w:name w:val="Body Text 2"/>
    <w:basedOn w:val="Normal"/>
    <w:rsid w:val="005A01AC"/>
    <w:pPr>
      <w:spacing w:after="120"/>
    </w:pPr>
  </w:style>
  <w:style w:type="paragraph" w:styleId="BodyText">
    <w:name w:val="Body Text"/>
    <w:aliases w:val="SCA Body Text,SCA Body Text1,SCA Body Text2,SCA Body Text11,BodyText-JEA,BT-JEA"/>
    <w:basedOn w:val="Normal"/>
    <w:rsid w:val="005A01AC"/>
    <w:pPr>
      <w:spacing w:after="120"/>
    </w:pPr>
    <w:rPr>
      <w:sz w:val="20"/>
    </w:rPr>
  </w:style>
  <w:style w:type="paragraph" w:styleId="BodyTextIndent">
    <w:name w:val="Body Text Indent"/>
    <w:basedOn w:val="Normal"/>
    <w:rsid w:val="005A01AC"/>
    <w:pPr>
      <w:spacing w:after="120"/>
      <w:ind w:left="360"/>
      <w:jc w:val="both"/>
    </w:pPr>
    <w:rPr>
      <w:rFonts w:eastAsia="MS Mincho"/>
    </w:rPr>
  </w:style>
  <w:style w:type="character" w:styleId="CommentReference">
    <w:name w:val="annotation reference"/>
    <w:basedOn w:val="DefaultParagraphFont"/>
    <w:semiHidden/>
    <w:rsid w:val="005A01AC"/>
    <w:rPr>
      <w:sz w:val="16"/>
      <w:szCs w:val="16"/>
    </w:rPr>
  </w:style>
  <w:style w:type="paragraph" w:styleId="CommentText">
    <w:name w:val="annotation text"/>
    <w:basedOn w:val="Normal"/>
    <w:semiHidden/>
    <w:rsid w:val="005A01AC"/>
    <w:rPr>
      <w:sz w:val="20"/>
    </w:rPr>
  </w:style>
  <w:style w:type="paragraph" w:customStyle="1" w:styleId="OmniPage4">
    <w:name w:val="OmniPage #4"/>
    <w:rsid w:val="005A01AC"/>
    <w:pPr>
      <w:tabs>
        <w:tab w:val="left" w:pos="615"/>
        <w:tab w:val="right" w:pos="10427"/>
      </w:tabs>
      <w:jc w:val="both"/>
    </w:pPr>
    <w:rPr>
      <w:rFonts w:ascii="Courier" w:hAnsi="Courier"/>
    </w:rPr>
  </w:style>
  <w:style w:type="paragraph" w:customStyle="1" w:styleId="OmniPage7">
    <w:name w:val="OmniPage #7"/>
    <w:rsid w:val="005A01AC"/>
    <w:pPr>
      <w:tabs>
        <w:tab w:val="left" w:pos="1147"/>
        <w:tab w:val="right" w:pos="10393"/>
      </w:tabs>
      <w:jc w:val="both"/>
    </w:pPr>
    <w:rPr>
      <w:rFonts w:ascii="Courier" w:hAnsi="Courier"/>
    </w:rPr>
  </w:style>
  <w:style w:type="paragraph" w:customStyle="1" w:styleId="OmniPage8">
    <w:name w:val="OmniPage #8"/>
    <w:rsid w:val="005A01AC"/>
    <w:pPr>
      <w:tabs>
        <w:tab w:val="left" w:pos="1148"/>
        <w:tab w:val="right" w:pos="6394"/>
      </w:tabs>
    </w:pPr>
    <w:rPr>
      <w:rFonts w:ascii="Courier" w:hAnsi="Courier"/>
    </w:rPr>
  </w:style>
  <w:style w:type="paragraph" w:customStyle="1" w:styleId="OmniPage9">
    <w:name w:val="OmniPage #9"/>
    <w:rsid w:val="005A01AC"/>
    <w:pPr>
      <w:tabs>
        <w:tab w:val="left" w:pos="1131"/>
        <w:tab w:val="right" w:pos="10401"/>
      </w:tabs>
      <w:jc w:val="both"/>
    </w:pPr>
    <w:rPr>
      <w:rFonts w:ascii="Courier" w:hAnsi="Courier"/>
    </w:rPr>
  </w:style>
  <w:style w:type="paragraph" w:customStyle="1" w:styleId="OmniPage11">
    <w:name w:val="OmniPage #11"/>
    <w:rsid w:val="005A01AC"/>
    <w:pPr>
      <w:tabs>
        <w:tab w:val="left" w:pos="1125"/>
        <w:tab w:val="right" w:pos="10391"/>
      </w:tabs>
      <w:jc w:val="both"/>
    </w:pPr>
    <w:rPr>
      <w:rFonts w:ascii="Courier" w:hAnsi="Courier"/>
    </w:rPr>
  </w:style>
  <w:style w:type="paragraph" w:customStyle="1" w:styleId="OmniPage13">
    <w:name w:val="OmniPage #13"/>
    <w:rsid w:val="005A01AC"/>
    <w:pPr>
      <w:tabs>
        <w:tab w:val="left" w:pos="602"/>
        <w:tab w:val="right" w:pos="10384"/>
      </w:tabs>
      <w:jc w:val="both"/>
    </w:pPr>
    <w:rPr>
      <w:rFonts w:ascii="Courier" w:hAnsi="Courier"/>
    </w:rPr>
  </w:style>
  <w:style w:type="paragraph" w:customStyle="1" w:styleId="OmniPage15">
    <w:name w:val="OmniPage #15"/>
    <w:rsid w:val="005A01AC"/>
    <w:pPr>
      <w:tabs>
        <w:tab w:val="left" w:pos="585"/>
        <w:tab w:val="right" w:pos="10386"/>
      </w:tabs>
      <w:jc w:val="both"/>
    </w:pPr>
    <w:rPr>
      <w:rFonts w:ascii="Courier" w:hAnsi="Courier"/>
    </w:rPr>
  </w:style>
  <w:style w:type="paragraph" w:customStyle="1" w:styleId="OmniPage16">
    <w:name w:val="OmniPage #16"/>
    <w:rsid w:val="005A01AC"/>
    <w:pPr>
      <w:tabs>
        <w:tab w:val="left" w:pos="605"/>
        <w:tab w:val="right" w:pos="10360"/>
      </w:tabs>
      <w:jc w:val="both"/>
    </w:pPr>
    <w:rPr>
      <w:rFonts w:ascii="Courier" w:hAnsi="Courier"/>
    </w:rPr>
  </w:style>
  <w:style w:type="paragraph" w:customStyle="1" w:styleId="OmniPage17">
    <w:name w:val="OmniPage #17"/>
    <w:rsid w:val="005A01AC"/>
    <w:pPr>
      <w:tabs>
        <w:tab w:val="left" w:pos="593"/>
        <w:tab w:val="right" w:pos="7663"/>
      </w:tabs>
    </w:pPr>
    <w:rPr>
      <w:rFonts w:ascii="Courier" w:hAnsi="Courier"/>
    </w:rPr>
  </w:style>
  <w:style w:type="paragraph" w:customStyle="1" w:styleId="OmniPage258">
    <w:name w:val="OmniPage #258"/>
    <w:rsid w:val="005A01AC"/>
    <w:pPr>
      <w:tabs>
        <w:tab w:val="left" w:pos="1099"/>
        <w:tab w:val="right" w:pos="10355"/>
      </w:tabs>
      <w:jc w:val="both"/>
    </w:pPr>
    <w:rPr>
      <w:sz w:val="21"/>
    </w:rPr>
  </w:style>
  <w:style w:type="paragraph" w:customStyle="1" w:styleId="OmniPage260">
    <w:name w:val="OmniPage #260"/>
    <w:rsid w:val="005A01AC"/>
    <w:pPr>
      <w:tabs>
        <w:tab w:val="left" w:pos="655"/>
        <w:tab w:val="right" w:pos="10352"/>
      </w:tabs>
      <w:jc w:val="both"/>
    </w:pPr>
    <w:rPr>
      <w:sz w:val="21"/>
    </w:rPr>
  </w:style>
  <w:style w:type="paragraph" w:styleId="BodyTextIndent2">
    <w:name w:val="Body Text Indent 2"/>
    <w:basedOn w:val="Normal"/>
    <w:rsid w:val="005A01AC"/>
    <w:pPr>
      <w:spacing w:after="120"/>
      <w:ind w:left="720"/>
    </w:pPr>
  </w:style>
  <w:style w:type="paragraph" w:styleId="BodyTextIndent3">
    <w:name w:val="Body Text Indent 3"/>
    <w:basedOn w:val="Normal"/>
    <w:rsid w:val="005A01AC"/>
    <w:pPr>
      <w:spacing w:after="120"/>
      <w:ind w:left="360"/>
    </w:pPr>
  </w:style>
  <w:style w:type="paragraph" w:customStyle="1" w:styleId="OmniPage12">
    <w:name w:val="OmniPage #12"/>
    <w:rsid w:val="005A01AC"/>
    <w:pPr>
      <w:tabs>
        <w:tab w:val="left" w:pos="1130"/>
        <w:tab w:val="right" w:pos="6395"/>
      </w:tabs>
    </w:pPr>
    <w:rPr>
      <w:rFonts w:ascii="Courier" w:hAnsi="Courier"/>
    </w:rPr>
  </w:style>
  <w:style w:type="paragraph" w:styleId="BalloonText">
    <w:name w:val="Balloon Text"/>
    <w:basedOn w:val="Normal"/>
    <w:link w:val="BalloonTextChar"/>
    <w:uiPriority w:val="99"/>
    <w:semiHidden/>
    <w:rsid w:val="00C13E7F"/>
    <w:rPr>
      <w:rFonts w:ascii="Tahoma" w:hAnsi="Tahoma" w:cs="Tahoma"/>
      <w:sz w:val="16"/>
      <w:szCs w:val="16"/>
    </w:rPr>
  </w:style>
  <w:style w:type="character" w:styleId="Hyperlink">
    <w:name w:val="Hyperlink"/>
    <w:basedOn w:val="DefaultParagraphFont"/>
    <w:uiPriority w:val="99"/>
    <w:unhideWhenUsed/>
    <w:rsid w:val="007B6CE4"/>
    <w:rPr>
      <w:color w:val="0000FF" w:themeColor="hyperlink"/>
      <w:u w:val="single"/>
    </w:rPr>
  </w:style>
  <w:style w:type="character" w:customStyle="1" w:styleId="BalloonTextChar">
    <w:name w:val="Balloon Text Char"/>
    <w:basedOn w:val="DefaultParagraphFont"/>
    <w:link w:val="BalloonText"/>
    <w:uiPriority w:val="99"/>
    <w:semiHidden/>
    <w:rsid w:val="004F40BD"/>
    <w:rPr>
      <w:rFonts w:ascii="Tahoma" w:hAnsi="Tahoma" w:cs="Tahoma"/>
      <w:sz w:val="16"/>
      <w:szCs w:val="16"/>
    </w:rPr>
  </w:style>
  <w:style w:type="paragraph" w:styleId="ListParagraph">
    <w:name w:val="List Paragraph"/>
    <w:basedOn w:val="Normal"/>
    <w:uiPriority w:val="34"/>
    <w:qFormat/>
    <w:rsid w:val="00446AD6"/>
    <w:pPr>
      <w:ind w:left="720"/>
      <w:contextualSpacing/>
    </w:pPr>
  </w:style>
</w:styles>
</file>

<file path=word/webSettings.xml><?xml version="1.0" encoding="utf-8"?>
<w:webSettings xmlns:r="http://schemas.openxmlformats.org/officeDocument/2006/relationships" xmlns:w="http://schemas.openxmlformats.org/wordprocessingml/2006/main">
  <w:divs>
    <w:div w:id="799346049">
      <w:bodyDiv w:val="1"/>
      <w:marLeft w:val="0"/>
      <w:marRight w:val="0"/>
      <w:marTop w:val="0"/>
      <w:marBottom w:val="0"/>
      <w:divBdr>
        <w:top w:val="none" w:sz="0" w:space="0" w:color="auto"/>
        <w:left w:val="none" w:sz="0" w:space="0" w:color="auto"/>
        <w:bottom w:val="none" w:sz="0" w:space="0" w:color="auto"/>
        <w:right w:val="none" w:sz="0" w:space="0" w:color="auto"/>
      </w:divBdr>
    </w:div>
    <w:div w:id="1620455616">
      <w:bodyDiv w:val="1"/>
      <w:marLeft w:val="0"/>
      <w:marRight w:val="0"/>
      <w:marTop w:val="0"/>
      <w:marBottom w:val="0"/>
      <w:divBdr>
        <w:top w:val="none" w:sz="0" w:space="0" w:color="auto"/>
        <w:left w:val="none" w:sz="0" w:space="0" w:color="auto"/>
        <w:bottom w:val="none" w:sz="0" w:space="0" w:color="auto"/>
        <w:right w:val="none" w:sz="0" w:space="0" w:color="auto"/>
      </w:divBdr>
    </w:div>
    <w:div w:id="166547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ose_gonzalez@floridacrystals.com" TargetMode="External"/><Relationship Id="rId18" Type="http://schemas.openxmlformats.org/officeDocument/2006/relationships/hyperlink" Target="mailto:cindy.mulkey@dep.state.fl.u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victoria.gibson@dep.state.fl.u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nnon.anderson@dep.state.fl.us" TargetMode="External"/><Relationship Id="rId25" Type="http://schemas.openxmlformats.org/officeDocument/2006/relationships/header" Target="header6.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dbuff@golder.com" TargetMode="External"/><Relationship Id="rId20" Type="http://schemas.openxmlformats.org/officeDocument/2006/relationships/hyperlink" Target="mailto:victoria.gibson@dep.state.fl.us"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mailto:ricardo_lima@floridacrystals.com" TargetMode="External"/><Relationship Id="rId23" Type="http://schemas.openxmlformats.org/officeDocument/2006/relationships/footer" Target="footer3.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icah_leis@floridacrystals.com"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26EF3-3385-479A-95B8-CCB41B71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8</Pages>
  <Words>2973</Words>
  <Characters>16939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OkPLP PSD-FL-196</vt:lpstr>
    </vt:vector>
  </TitlesOfParts>
  <Company>DARM FDEP</Company>
  <LinksUpToDate>false</LinksUpToDate>
  <CharactersWithSpaces>19873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OkPLP PSD-FL-196</dc:title>
  <dc:subject/>
  <dc:creator>BAR's Color Printer</dc:creator>
  <cp:keywords/>
  <dc:description/>
  <cp:lastModifiedBy>koerner_j</cp:lastModifiedBy>
  <cp:revision>49</cp:revision>
  <cp:lastPrinted>2005-05-30T21:53:00Z</cp:lastPrinted>
  <dcterms:created xsi:type="dcterms:W3CDTF">2012-04-12T12:25:00Z</dcterms:created>
  <dcterms:modified xsi:type="dcterms:W3CDTF">2012-05-02T14:15:00Z</dcterms:modified>
</cp:coreProperties>
</file>